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C7" w:rsidRDefault="009C7C2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CONTENIDOS DE LA ASIGNATURA DE QUÍMICA DE 2º DE BACHILLERATO</w:t>
      </w:r>
    </w:p>
    <w:p w:rsid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Procedente del Real Decreto 1105/2014, de 26 de diciembre, por el que se establece el currículo básico de la Educación Secundaria Obligatoria y del Bachillerato</w:t>
      </w:r>
      <w:r>
        <w:rPr>
          <w:rFonts w:ascii="Garamond" w:hAnsi="Garamond"/>
          <w:sz w:val="24"/>
          <w:szCs w:val="24"/>
        </w:rPr>
        <w:t xml:space="preserve"> 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</w:p>
    <w:p w:rsidR="009C7C21" w:rsidRDefault="009C7C21" w:rsidP="009C7C2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sz w:val="28"/>
          <w:szCs w:val="28"/>
        </w:rPr>
      </w:pPr>
      <w:r w:rsidRPr="009C7C21">
        <w:rPr>
          <w:rFonts w:ascii="Garamond" w:hAnsi="Garamond" w:cs="ArialMT"/>
          <w:b/>
          <w:sz w:val="28"/>
          <w:szCs w:val="28"/>
        </w:rPr>
        <w:t>Bloque 1. La actividad científica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sz w:val="28"/>
          <w:szCs w:val="28"/>
        </w:rPr>
      </w:pP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 xml:space="preserve">1. </w:t>
      </w:r>
      <w:r w:rsidRPr="009C7C21">
        <w:rPr>
          <w:rFonts w:ascii="Times New Roman" w:hAnsi="Times New Roman" w:cs="Times New Roman"/>
          <w:sz w:val="24"/>
          <w:szCs w:val="24"/>
        </w:rPr>
        <w:t>Utilización de estrategias básicas de la actividad científica.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2. Investigación científica: documentación, elaboración de informes, comunicación y difusión de resultados.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3. Importancia de la investigación científica en la industria y en la empresa.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b/>
          <w:sz w:val="28"/>
          <w:szCs w:val="28"/>
        </w:rPr>
      </w:pPr>
      <w:r w:rsidRPr="009C7C21">
        <w:rPr>
          <w:rFonts w:ascii="Garamond" w:hAnsi="Garamond" w:cs="ArialMT"/>
          <w:b/>
          <w:sz w:val="28"/>
          <w:szCs w:val="28"/>
        </w:rPr>
        <w:t>Bloque 2. Origen y evolución de los componentes del Universo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b/>
          <w:sz w:val="28"/>
          <w:szCs w:val="28"/>
        </w:rPr>
      </w:pP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 xml:space="preserve">1. Estructura de la materia. Hipótesis de </w:t>
      </w:r>
      <w:proofErr w:type="spellStart"/>
      <w:r w:rsidRPr="009C7C21">
        <w:rPr>
          <w:rFonts w:ascii="Times New Roman" w:hAnsi="Times New Roman" w:cs="Times New Roman"/>
          <w:sz w:val="24"/>
          <w:szCs w:val="24"/>
        </w:rPr>
        <w:t>Planck</w:t>
      </w:r>
      <w:proofErr w:type="spellEnd"/>
      <w:r w:rsidRPr="009C7C21">
        <w:rPr>
          <w:rFonts w:ascii="Times New Roman" w:hAnsi="Times New Roman" w:cs="Times New Roman"/>
          <w:sz w:val="24"/>
          <w:szCs w:val="24"/>
        </w:rPr>
        <w:t xml:space="preserve">. Modelo atómico de </w:t>
      </w:r>
      <w:proofErr w:type="spellStart"/>
      <w:r w:rsidRPr="009C7C21">
        <w:rPr>
          <w:rFonts w:ascii="Times New Roman" w:hAnsi="Times New Roman" w:cs="Times New Roman"/>
          <w:sz w:val="24"/>
          <w:szCs w:val="24"/>
        </w:rPr>
        <w:t>Bohr</w:t>
      </w:r>
      <w:proofErr w:type="spellEnd"/>
      <w:r w:rsidRPr="009C7C21">
        <w:rPr>
          <w:rFonts w:ascii="Times New Roman" w:hAnsi="Times New Roman" w:cs="Times New Roman"/>
          <w:sz w:val="24"/>
          <w:szCs w:val="24"/>
        </w:rPr>
        <w:t>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 xml:space="preserve">2. Mecánica cuántica: Hipótesis de De </w:t>
      </w:r>
      <w:proofErr w:type="spellStart"/>
      <w:r w:rsidRPr="009C7C21">
        <w:rPr>
          <w:rFonts w:ascii="Times New Roman" w:hAnsi="Times New Roman" w:cs="Times New Roman"/>
          <w:sz w:val="24"/>
          <w:szCs w:val="24"/>
        </w:rPr>
        <w:t>Broglie</w:t>
      </w:r>
      <w:proofErr w:type="spellEnd"/>
      <w:r w:rsidRPr="009C7C21">
        <w:rPr>
          <w:rFonts w:ascii="Times New Roman" w:hAnsi="Times New Roman" w:cs="Times New Roman"/>
          <w:sz w:val="24"/>
          <w:szCs w:val="24"/>
        </w:rPr>
        <w:t xml:space="preserve">, Principio de Incertidumbre de </w:t>
      </w:r>
      <w:proofErr w:type="spellStart"/>
      <w:r w:rsidRPr="009C7C21">
        <w:rPr>
          <w:rFonts w:ascii="Times New Roman" w:hAnsi="Times New Roman" w:cs="Times New Roman"/>
          <w:sz w:val="24"/>
          <w:szCs w:val="24"/>
        </w:rPr>
        <w:t>Heisenberg</w:t>
      </w:r>
      <w:proofErr w:type="spellEnd"/>
      <w:r w:rsidRPr="009C7C21">
        <w:rPr>
          <w:rFonts w:ascii="Times New Roman" w:hAnsi="Times New Roman" w:cs="Times New Roman"/>
          <w:sz w:val="24"/>
          <w:szCs w:val="24"/>
        </w:rPr>
        <w:t>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3. Orbitales atómicos. Números cuánticos y su interpretación.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4. Partículas subatómicas: origen del Universo.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5. Clasificación de los elementos según su estructura electrónica: Sistema Periódico.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6. Propiedades de los elementos según su posición en el Sistema Periódico: energía de ionización, afinidad electrónica, electronegatividad, radio atómico.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7. Enlace químico.</w:t>
      </w:r>
    </w:p>
    <w:p w:rsidR="009C7C21" w:rsidRPr="009C7C21" w:rsidRDefault="009C7C21" w:rsidP="009C7C2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8. Enlace iónico.</w:t>
      </w:r>
      <w:r w:rsidRPr="009C7C21">
        <w:rPr>
          <w:rFonts w:ascii="Times New Roman" w:hAnsi="Times New Roman" w:cs="Times New Roman"/>
          <w:sz w:val="24"/>
          <w:szCs w:val="24"/>
        </w:rPr>
        <w:tab/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9. Propiedades de las sustancias con enlace iónico.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10. Enlace covalente. Geometría y polaridad de las moléculas.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11. Teoría del enlace de valencia (TEV) e hibridación Teoría de repulsión de pares electrónicos de la capa de valencia (TRPECV).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12. Propiedades de las sustancias con enlace covalente.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13. Enlace metálico.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14. Modelo del gas electrónico y teoría de bandas.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15. Propiedades de los metales. Aplicaciones de superconductores y semiconductores. Enlaces presentes en sustancias de interés biológico.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21">
        <w:rPr>
          <w:rFonts w:ascii="Times New Roman" w:hAnsi="Times New Roman" w:cs="Times New Roman"/>
          <w:sz w:val="24"/>
          <w:szCs w:val="24"/>
        </w:rPr>
        <w:t>16. Naturaleza de las fuerzas intermoleculares.</w:t>
      </w:r>
    </w:p>
    <w:p w:rsid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b/>
          <w:sz w:val="28"/>
          <w:szCs w:val="28"/>
        </w:rPr>
      </w:pPr>
      <w:r w:rsidRPr="009C7C21">
        <w:rPr>
          <w:rFonts w:ascii="Garamond" w:hAnsi="Garamond" w:cs="ArialMT"/>
          <w:b/>
          <w:sz w:val="28"/>
          <w:szCs w:val="28"/>
        </w:rPr>
        <w:t xml:space="preserve">Bloque 3. Reacciones </w:t>
      </w:r>
      <w:proofErr w:type="gramStart"/>
      <w:r w:rsidRPr="009C7C21">
        <w:rPr>
          <w:rFonts w:ascii="Garamond" w:hAnsi="Garamond" w:cs="ArialMT"/>
          <w:b/>
          <w:sz w:val="28"/>
          <w:szCs w:val="28"/>
        </w:rPr>
        <w:t>químicas</w:t>
      </w:r>
      <w:proofErr w:type="gramEnd"/>
      <w:r w:rsidRPr="009C7C21">
        <w:rPr>
          <w:rFonts w:ascii="Garamond" w:hAnsi="Garamond" w:cs="ArialMT"/>
          <w:b/>
          <w:sz w:val="28"/>
          <w:szCs w:val="28"/>
        </w:rPr>
        <w:t>.</w:t>
      </w:r>
    </w:p>
    <w:p w:rsidR="009C7C21" w:rsidRPr="009C7C21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b/>
          <w:sz w:val="28"/>
          <w:szCs w:val="28"/>
        </w:rPr>
      </w:pP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1. Concepto de velocidad de reacción.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2. Teoría de colisiones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3.  Factores que influyen en la velocidad de las reacciones químicas.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4. Utilización de catalizadores en procesos industriales.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 xml:space="preserve">5. </w:t>
      </w:r>
      <w:r w:rsidRPr="00461E95">
        <w:rPr>
          <w:rFonts w:ascii="Times New Roman" w:hAnsi="Times New Roman" w:cs="Times New Roman"/>
          <w:b/>
          <w:sz w:val="24"/>
          <w:szCs w:val="24"/>
        </w:rPr>
        <w:t>Equilibrio químico</w:t>
      </w:r>
      <w:r w:rsidRPr="00461E95">
        <w:rPr>
          <w:rFonts w:ascii="Times New Roman" w:hAnsi="Times New Roman" w:cs="Times New Roman"/>
          <w:sz w:val="24"/>
          <w:szCs w:val="24"/>
        </w:rPr>
        <w:t>. Ley de acción de masas. La constante de equilibrio: formas de expresarla.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 xml:space="preserve">6. Factores que afectan al estado de equilibrio: Principio de Le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Chatelier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>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7. Equilibrios con gases.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 xml:space="preserve">8. </w:t>
      </w:r>
      <w:r w:rsidRPr="00461E95">
        <w:rPr>
          <w:rFonts w:ascii="Times New Roman" w:hAnsi="Times New Roman" w:cs="Times New Roman"/>
          <w:b/>
          <w:sz w:val="24"/>
          <w:szCs w:val="24"/>
        </w:rPr>
        <w:t>Equilibrios heterogéneos</w:t>
      </w:r>
      <w:r w:rsidRPr="00461E95">
        <w:rPr>
          <w:rFonts w:ascii="Times New Roman" w:hAnsi="Times New Roman" w:cs="Times New Roman"/>
          <w:sz w:val="24"/>
          <w:szCs w:val="24"/>
        </w:rPr>
        <w:t>: reacciones de precipitación.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lastRenderedPageBreak/>
        <w:t>9. Aplicaciones e importancia del equilibrio químico en procesos industriales y en situaciones de la vida cotidiana.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 xml:space="preserve">10. </w:t>
      </w:r>
      <w:r w:rsidRPr="00461E95">
        <w:rPr>
          <w:rFonts w:ascii="Times New Roman" w:hAnsi="Times New Roman" w:cs="Times New Roman"/>
          <w:b/>
          <w:sz w:val="24"/>
          <w:szCs w:val="24"/>
        </w:rPr>
        <w:t>Equilibrio ácido-base</w:t>
      </w:r>
      <w:r w:rsidRPr="00461E95">
        <w:rPr>
          <w:rFonts w:ascii="Times New Roman" w:hAnsi="Times New Roman" w:cs="Times New Roman"/>
          <w:sz w:val="24"/>
          <w:szCs w:val="24"/>
        </w:rPr>
        <w:t>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11. Concepto de ácido-base.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 xml:space="preserve">12. Teoría de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Brönsted-Lowry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>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13. Fuerza relativa de los ácidos y bases, grado de ionización.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14. Equilibrio iónico del agua.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15. Concepto de pH. Importancia del pH a nivel biológico.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16.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Volumetrías de neutralización ácido-base.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17.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Estudio cualitativo de la hidrólisis de sales.</w:t>
      </w:r>
    </w:p>
    <w:p w:rsidR="009C7C21" w:rsidRPr="00461E95" w:rsidRDefault="00461E95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 xml:space="preserve">18. </w:t>
      </w:r>
      <w:r w:rsidR="009C7C21" w:rsidRPr="00461E95">
        <w:rPr>
          <w:rFonts w:ascii="Times New Roman" w:hAnsi="Times New Roman" w:cs="Times New Roman"/>
          <w:sz w:val="24"/>
          <w:szCs w:val="24"/>
        </w:rPr>
        <w:t>Estudio cualitativo de las disoluciones reguladoras de pH.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19.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Ácidos y bases relevantes a nivel ind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ustrial y de consumo. Problemas  </w:t>
      </w:r>
      <w:r w:rsidRPr="00461E95">
        <w:rPr>
          <w:rFonts w:ascii="Times New Roman" w:hAnsi="Times New Roman" w:cs="Times New Roman"/>
          <w:sz w:val="24"/>
          <w:szCs w:val="24"/>
        </w:rPr>
        <w:t>medioambientales.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20.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b/>
          <w:sz w:val="24"/>
          <w:szCs w:val="24"/>
        </w:rPr>
        <w:t xml:space="preserve">Equilibrio </w:t>
      </w:r>
      <w:proofErr w:type="spellStart"/>
      <w:r w:rsidRPr="00461E95">
        <w:rPr>
          <w:rFonts w:ascii="Times New Roman" w:hAnsi="Times New Roman" w:cs="Times New Roman"/>
          <w:b/>
          <w:sz w:val="24"/>
          <w:szCs w:val="24"/>
        </w:rPr>
        <w:t>redox</w:t>
      </w:r>
      <w:proofErr w:type="spellEnd"/>
      <w:r w:rsidR="00461E95">
        <w:rPr>
          <w:rFonts w:ascii="Times New Roman" w:hAnsi="Times New Roman" w:cs="Times New Roman"/>
          <w:b/>
          <w:sz w:val="24"/>
          <w:szCs w:val="24"/>
        </w:rPr>
        <w:t>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21.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Concepto de oxidación-reducción. Oxidantes y reductores. Número de oxidación.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22.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 xml:space="preserve">Ajuste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 xml:space="preserve"> por el método del ion-electrón.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Estequiometría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 xml:space="preserve"> de las reacciones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>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23.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Potencial de reducción estándar.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24.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 xml:space="preserve">Volumetrías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>.</w:t>
      </w:r>
    </w:p>
    <w:p w:rsidR="009C7C21" w:rsidRPr="00461E95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25.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 xml:space="preserve">Leyes de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Faraday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 xml:space="preserve"> de la electrolisis.</w:t>
      </w:r>
    </w:p>
    <w:p w:rsidR="009C7C21" w:rsidRDefault="009C7C21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26.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Aplicaciones y repercusiones de las reacciones de oxidación reducción: baterías eléctricas, pilas de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combustible, prevención de la corrosión de metales.</w:t>
      </w:r>
    </w:p>
    <w:p w:rsidR="00461E95" w:rsidRPr="00461E95" w:rsidRDefault="00461E95" w:rsidP="009C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21" w:rsidRDefault="009C7C21" w:rsidP="009C7C2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sz w:val="28"/>
          <w:szCs w:val="28"/>
        </w:rPr>
      </w:pPr>
      <w:r w:rsidRPr="00461E95">
        <w:rPr>
          <w:rFonts w:ascii="Garamond" w:hAnsi="Garamond" w:cs="ArialMT"/>
          <w:b/>
          <w:sz w:val="28"/>
          <w:szCs w:val="28"/>
        </w:rPr>
        <w:t>Bloque 4. Síntesis orgánica y nuevos materiales</w:t>
      </w:r>
    </w:p>
    <w:p w:rsidR="00461E95" w:rsidRPr="00461E95" w:rsidRDefault="00461E95" w:rsidP="009C7C2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sz w:val="28"/>
          <w:szCs w:val="28"/>
        </w:rPr>
      </w:pP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Estudio de funciones orgánicas.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2.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Nomenclatura y formulación orgánica según las normas de la IUPAC.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3.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 xml:space="preserve">Funciones orgánicas de interés: oxigenadas y nitrogenadas, derivados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halogenados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tioles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peracidos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>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 xml:space="preserve">Compuestos orgánicos </w:t>
      </w:r>
      <w:proofErr w:type="spellStart"/>
      <w:r w:rsidRPr="00461E95">
        <w:rPr>
          <w:rFonts w:ascii="Times New Roman" w:hAnsi="Times New Roman" w:cs="Times New Roman"/>
          <w:sz w:val="24"/>
          <w:szCs w:val="24"/>
        </w:rPr>
        <w:t>polifuncionales</w:t>
      </w:r>
      <w:proofErr w:type="spellEnd"/>
      <w:r w:rsidRPr="00461E95">
        <w:rPr>
          <w:rFonts w:ascii="Times New Roman" w:hAnsi="Times New Roman" w:cs="Times New Roman"/>
          <w:sz w:val="24"/>
          <w:szCs w:val="24"/>
        </w:rPr>
        <w:t>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4.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Tipos de isomería.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5.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Tipos de reacciones orgánicas.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6.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Principales compuestos orgánicos de interés biológico e industrial: materiales polímeros y medicamentos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Macromoléculas y materiales polímeros.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7.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Polímeros de origen natural y sintético: propiedades.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8.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Reacciones de polimerización.</w:t>
      </w:r>
    </w:p>
    <w:p w:rsidR="009C7C21" w:rsidRPr="00461E95" w:rsidRDefault="009C7C21" w:rsidP="0046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9.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Fabricación de materiales plásticos y sus transformados: impacto medioambiental.</w:t>
      </w:r>
    </w:p>
    <w:p w:rsidR="009C7C21" w:rsidRDefault="009C7C21" w:rsidP="00461E9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61E95">
        <w:rPr>
          <w:rFonts w:ascii="Times New Roman" w:hAnsi="Times New Roman" w:cs="Times New Roman"/>
          <w:sz w:val="24"/>
          <w:szCs w:val="24"/>
        </w:rPr>
        <w:t>10.</w:t>
      </w:r>
      <w:r w:rsidR="00461E95" w:rsidRPr="00461E95">
        <w:rPr>
          <w:rFonts w:ascii="Times New Roman" w:hAnsi="Times New Roman" w:cs="Times New Roman"/>
          <w:sz w:val="24"/>
          <w:szCs w:val="24"/>
        </w:rPr>
        <w:t xml:space="preserve"> </w:t>
      </w:r>
      <w:r w:rsidRPr="00461E95">
        <w:rPr>
          <w:rFonts w:ascii="Times New Roman" w:hAnsi="Times New Roman" w:cs="Times New Roman"/>
          <w:sz w:val="24"/>
          <w:szCs w:val="24"/>
        </w:rPr>
        <w:t>Importancia de la Química del Carbono en el desarrollo de la sociedad del bienestar.</w:t>
      </w:r>
    </w:p>
    <w:p w:rsidR="00461E95" w:rsidRPr="00461E95" w:rsidRDefault="00461E95" w:rsidP="00461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evidente que para el desarrollo de los contenidos de los bloques 2, 3 y 4 es </w:t>
      </w:r>
      <w:r>
        <w:rPr>
          <w:rFonts w:ascii="Times New Roman" w:hAnsi="Times New Roman" w:cs="Times New Roman"/>
          <w:b/>
          <w:sz w:val="24"/>
          <w:szCs w:val="24"/>
        </w:rPr>
        <w:t xml:space="preserve">imprescindible el conocimiento del lenguaje químico, la nomenclatura y formulación de los compuestos inorgánicos y orgánicos. </w:t>
      </w:r>
      <w:r>
        <w:rPr>
          <w:rFonts w:ascii="Times New Roman" w:hAnsi="Times New Roman" w:cs="Times New Roman"/>
          <w:sz w:val="24"/>
          <w:szCs w:val="24"/>
        </w:rPr>
        <w:t xml:space="preserve"> Por lo tanto estos contenidos serán </w:t>
      </w:r>
      <w:r w:rsidR="00784F0F">
        <w:rPr>
          <w:rFonts w:ascii="Times New Roman" w:hAnsi="Times New Roman" w:cs="Times New Roman"/>
          <w:sz w:val="24"/>
          <w:szCs w:val="24"/>
        </w:rPr>
        <w:t>evaluables en los distintos exámenes que hagamos de la asignatura. El sistema de nomenclatura que se utilizará será el de la IUPAC, las recomendaciones de 2005 para compuestos inorgánicos y las de 1993 para compuestos orgánicos.</w:t>
      </w:r>
    </w:p>
    <w:p w:rsidR="00461E95" w:rsidRDefault="00784F0F" w:rsidP="00461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Química contemplada en la materia de Física y Química de primer curso de bachillerato se centra en los bloques 3 y 4 de Reacciones Químicas, fundamentalmente en el estudio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Estequiometría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las reacciones incluyendo aspectos energéticos. En el segundo curso se aplican estos aspectos y se introducen nuevos temas que ayuden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comprender mejor la Química y sus aplicaciones. Así, en el bloque 3, </w:t>
      </w:r>
      <w:r>
        <w:rPr>
          <w:rFonts w:ascii="Times New Roman" w:hAnsi="Times New Roman" w:cs="Times New Roman"/>
          <w:b/>
          <w:sz w:val="24"/>
          <w:szCs w:val="24"/>
        </w:rPr>
        <w:t xml:space="preserve">es imprescindible el conocimiento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Estequiometría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las reacciones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 de la correcta formulación de las sustancias que intervienen en las reacciones químicas. </w:t>
      </w:r>
      <w:r>
        <w:rPr>
          <w:rFonts w:ascii="Times New Roman" w:hAnsi="Times New Roman" w:cs="Times New Roman"/>
          <w:sz w:val="24"/>
          <w:szCs w:val="24"/>
        </w:rPr>
        <w:t>Por tanto, estos contenidos serán objeto de evaluación en los distintos exámenes de la asignatura.</w:t>
      </w:r>
    </w:p>
    <w:p w:rsidR="00784F0F" w:rsidRPr="00784F0F" w:rsidRDefault="00784F0F" w:rsidP="00461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todo lo anterior, debemos añadir a lo anterior un BLOQUE 0, con contenidos de primer</w:t>
      </w:r>
      <w:r w:rsidR="00804ABE">
        <w:rPr>
          <w:rFonts w:ascii="Times New Roman" w:hAnsi="Times New Roman" w:cs="Times New Roman"/>
          <w:sz w:val="24"/>
          <w:szCs w:val="24"/>
        </w:rPr>
        <w:t>o de Bachillerato que constará:</w:t>
      </w:r>
    </w:p>
    <w:p w:rsidR="00461E95" w:rsidRDefault="00804ABE" w:rsidP="00461E9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BLOQUE 0: Formulación y </w:t>
      </w:r>
      <w:proofErr w:type="spellStart"/>
      <w:r>
        <w:rPr>
          <w:rFonts w:ascii="Garamond" w:hAnsi="Garamond"/>
          <w:b/>
          <w:sz w:val="28"/>
          <w:szCs w:val="28"/>
        </w:rPr>
        <w:t>Estequiometría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04ABE" w:rsidRDefault="00804ABE" w:rsidP="00804AB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Formulación de compuestos inorgánicos.</w:t>
      </w:r>
    </w:p>
    <w:p w:rsidR="00804ABE" w:rsidRDefault="00804ABE" w:rsidP="00804AB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Formulación de compuestos orgánicos.</w:t>
      </w:r>
    </w:p>
    <w:p w:rsidR="00804ABE" w:rsidRPr="00804ABE" w:rsidRDefault="00804ABE" w:rsidP="00804AB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Estequiometría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las reacciones químicas.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4ABE" w:rsidRPr="00784F0F" w:rsidRDefault="00804ABE" w:rsidP="00461E95">
      <w:pPr>
        <w:jc w:val="both"/>
        <w:rPr>
          <w:rFonts w:ascii="Garamond" w:hAnsi="Garamond"/>
          <w:b/>
          <w:sz w:val="28"/>
          <w:szCs w:val="28"/>
        </w:rPr>
      </w:pPr>
    </w:p>
    <w:p w:rsidR="00461E95" w:rsidRDefault="00461E95" w:rsidP="00461E95">
      <w:pPr>
        <w:jc w:val="both"/>
      </w:pPr>
    </w:p>
    <w:sectPr w:rsidR="00461E95" w:rsidSect="00CC3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1B0"/>
    <w:multiLevelType w:val="hybridMultilevel"/>
    <w:tmpl w:val="A476F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04A"/>
    <w:multiLevelType w:val="hybridMultilevel"/>
    <w:tmpl w:val="2A8ED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C21"/>
    <w:rsid w:val="00461E95"/>
    <w:rsid w:val="00784F0F"/>
    <w:rsid w:val="00804ABE"/>
    <w:rsid w:val="009C7C21"/>
    <w:rsid w:val="00C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E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2017-09-17T07:52:00Z</dcterms:created>
  <dcterms:modified xsi:type="dcterms:W3CDTF">2017-09-17T08:28:00Z</dcterms:modified>
</cp:coreProperties>
</file>