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  <w:b/>
          <w:bCs/>
        </w:rPr>
        <w:t>2) INTERACCIÓN ELECTROMAGNÉTICA.</w:t>
      </w:r>
      <w:r w:rsidRPr="00005B6C">
        <w:rPr>
          <w:rFonts w:cs="Times New Roman"/>
          <w:bCs/>
        </w:rPr>
        <w:t xml:space="preserve"> (7 semanas)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>Fuerza electrostática. Principio de superposición.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Breve descripción de los fenómenos electrostáticos.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Carga eléctrica; propiedades.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Fuerza entre cargas en reposo; ley de Coulomb. Características de la interacción entre dos cargas puntuales.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Interacción de un conjunto de cargas puntuales, superposición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>Las fuerzas electrostáticas son conservativas: Energía potencial eléctrica y potencial eléctrico.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Energía potencial electrostática de una carga en presencia de otra. Superposición.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Potencial electrostático de una carga puntual y de un conjunto de cargas puntuales.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>Campo eléctrico. Magnitudes que lo caracterizan. Relación entre intensidad de campo y potencial.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Campo eléctrico de una carga puntual.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Relación entre campo y potencial electrostáticos.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Campo electrostático de un conjunto de cargas puntuales.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Conductores y aislantes.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>La creación de campos magnéticos por cargas en movimiento. Estudio de algunos casos concretos. Explicación del magnetismo natural.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Las cargas en movimiento como origen del campo magnético: experiencias de Öersted.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Justificación del carácter relativo del campo magnético.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Campo creado por una corriente rectilínea indefinida.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Campo creado por una espira circular.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>Fuerzas sobre partículas cargadas que se mueven dentro de un campo magnético: Ley de Lorentz. Aplicaciones.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Fuerza magnética sobre una carga en movimiento; ley de Lorentz.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Movimiento de cargas en un campo magnético uniforme.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>Fuerzas magnéticas entre corrientes paralelas. Definición internacional de amperio.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Fuerza magnética entre dos corrientes rectilíneas indefinidas.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Definición internacional de amperio.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 xml:space="preserve">♦ </w:t>
      </w:r>
      <w:r w:rsidRPr="00005B6C">
        <w:rPr>
          <w:rFonts w:cs="Times New Roman"/>
          <w:b/>
          <w:bCs/>
        </w:rPr>
        <w:t xml:space="preserve">Flujo magnético. Producción de corrientes alternas mediante variaciones del flujo  magnético: inducción electromagnética. Importancia de su producción e </w:t>
      </w:r>
      <w:r w:rsidRPr="00005B6C">
        <w:rPr>
          <w:rFonts w:cs="Times New Roman"/>
          <w:b/>
          <w:bCs/>
        </w:rPr>
        <w:lastRenderedPageBreak/>
        <w:t>impacto medioambiental.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Introducción elemental del concepto de flujo.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Fenómenos de inducción electromagnética: introducción fenomenológica.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Fuerza electromotriz inducida y variación de flujo. Ley de Lenz-Faraday.</w:t>
      </w:r>
    </w:p>
    <w:p w:rsidR="002766C2" w:rsidRPr="00005B6C" w:rsidRDefault="002766C2" w:rsidP="002766C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Producción de corrientes alternas; fundamento de los generadores.</w:t>
      </w:r>
    </w:p>
    <w:p w:rsidR="00000DAA" w:rsidRPr="00E02FB2" w:rsidRDefault="002766C2" w:rsidP="00E02FB2">
      <w:pPr>
        <w:pStyle w:val="Standard"/>
        <w:autoSpaceDE w:val="0"/>
        <w:spacing w:line="360" w:lineRule="auto"/>
        <w:jc w:val="both"/>
        <w:rPr>
          <w:rFonts w:cs="Times New Roman"/>
        </w:rPr>
      </w:pPr>
      <w:r w:rsidRPr="00005B6C">
        <w:rPr>
          <w:rFonts w:cs="Times New Roman"/>
        </w:rPr>
        <w:t>• Transporte y uso de las corrientes alternas; fundamento del transformador. Ventajas de la corriente alt</w:t>
      </w:r>
      <w:r w:rsidR="00E02FB2">
        <w:rPr>
          <w:rFonts w:cs="Times New Roman"/>
        </w:rPr>
        <w:t>erna frente a la corriente conti</w:t>
      </w:r>
      <w:r w:rsidRPr="00005B6C">
        <w:rPr>
          <w:rFonts w:cs="Times New Roman"/>
        </w:rPr>
        <w:t>nua.</w:t>
      </w:r>
    </w:p>
    <w:sectPr w:rsidR="00000DAA" w:rsidRPr="00E02FB2" w:rsidSect="00000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6C2"/>
    <w:rsid w:val="00000DAA"/>
    <w:rsid w:val="0018708B"/>
    <w:rsid w:val="002766C2"/>
    <w:rsid w:val="00D26FBF"/>
    <w:rsid w:val="00E0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76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1934</Characters>
  <Application>Microsoft Office Word</Application>
  <DocSecurity>0</DocSecurity>
  <Lines>16</Lines>
  <Paragraphs>4</Paragraphs>
  <ScaleCrop>false</ScaleCrop>
  <Company>RevolucionUnattended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cp:lastPrinted>2014-12-03T18:15:00Z</cp:lastPrinted>
  <dcterms:created xsi:type="dcterms:W3CDTF">2015-12-08T10:52:00Z</dcterms:created>
  <dcterms:modified xsi:type="dcterms:W3CDTF">2015-12-08T10:52:00Z</dcterms:modified>
</cp:coreProperties>
</file>