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38" w:rsidRPr="00DC3538" w:rsidRDefault="00DC3538" w:rsidP="00DC3538">
      <w:pPr>
        <w:pStyle w:val="Prrafodelista"/>
        <w:numPr>
          <w:ilvl w:val="0"/>
          <w:numId w:val="8"/>
        </w:numPr>
        <w:jc w:val="both"/>
        <w:rPr>
          <w:rFonts w:ascii="Garamond" w:eastAsiaTheme="minorEastAsia" w:hAnsi="Garamond"/>
          <w:b/>
          <w:sz w:val="24"/>
          <w:szCs w:val="24"/>
        </w:rPr>
      </w:pPr>
      <w:r w:rsidRPr="00DC3538">
        <w:rPr>
          <w:rFonts w:ascii="Garamond" w:eastAsiaTheme="minorEastAsia" w:hAnsi="Garamond"/>
          <w:b/>
          <w:sz w:val="24"/>
          <w:szCs w:val="24"/>
        </w:rPr>
        <w:t xml:space="preserve">Teoría cuántica de </w:t>
      </w:r>
      <w:proofErr w:type="spellStart"/>
      <w:r w:rsidRPr="00DC3538">
        <w:rPr>
          <w:rFonts w:ascii="Garamond" w:eastAsiaTheme="minorEastAsia" w:hAnsi="Garamond"/>
          <w:b/>
          <w:sz w:val="24"/>
          <w:szCs w:val="24"/>
        </w:rPr>
        <w:t>Planck</w:t>
      </w:r>
      <w:proofErr w:type="spellEnd"/>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Se conocía desde antiguo que cuando se calienta un cuerpo, éste emite una radiación y esta radiación está relacionada con la temperatura del cuerpo. El hierro a 600-700ºC, se pone incandescente, emitiendo luz roja. La luz va tornándose más blanca y brillante a medida que aumenta la temperatura. </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A finales del siglo XIX, todos los intentos de explicar el espectro asociado a la emisión térmica (el problema del cuerpo negro), utilizando los postulados de la física clásica fallaron. </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Para explicar el espectro del “cuerpo negro”, </w:t>
      </w:r>
      <w:r>
        <w:rPr>
          <w:rFonts w:ascii="Garamond" w:eastAsiaTheme="minorEastAsia" w:hAnsi="Garamond"/>
          <w:b/>
          <w:sz w:val="24"/>
          <w:szCs w:val="24"/>
        </w:rPr>
        <w:t xml:space="preserve">Max </w:t>
      </w:r>
      <w:proofErr w:type="spellStart"/>
      <w:r>
        <w:rPr>
          <w:rFonts w:ascii="Garamond" w:eastAsiaTheme="minorEastAsia" w:hAnsi="Garamond"/>
          <w:b/>
          <w:sz w:val="24"/>
          <w:szCs w:val="24"/>
        </w:rPr>
        <w:t>Planck</w:t>
      </w:r>
      <w:proofErr w:type="spellEnd"/>
      <w:r>
        <w:rPr>
          <w:rFonts w:ascii="Garamond" w:eastAsiaTheme="minorEastAsia" w:hAnsi="Garamond"/>
          <w:sz w:val="24"/>
          <w:szCs w:val="24"/>
        </w:rPr>
        <w:t xml:space="preserve"> emitió la siguiente hipótesis en el año 1900. </w:t>
      </w:r>
    </w:p>
    <w:p w:rsidR="00DC3538" w:rsidRDefault="00DC3538" w:rsidP="00DC3538">
      <w:pPr>
        <w:jc w:val="both"/>
        <w:rPr>
          <w:rFonts w:ascii="Garamond" w:eastAsiaTheme="minorEastAsia" w:hAnsi="Garamond"/>
          <w:b/>
          <w:sz w:val="24"/>
          <w:szCs w:val="24"/>
        </w:rPr>
      </w:pPr>
      <w:r>
        <w:rPr>
          <w:rFonts w:ascii="Garamond" w:eastAsiaTheme="minorEastAsia" w:hAnsi="Garamond"/>
          <w:b/>
          <w:sz w:val="24"/>
          <w:szCs w:val="24"/>
        </w:rPr>
        <w:t xml:space="preserve">Hipótesis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La energía emitida por un cuerpo está formada por pequeños paquetes o cuantos de energía múltiplos de una cantidad fundamental: el cuanto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w:t>
      </w:r>
      <w:r>
        <w:rPr>
          <w:rFonts w:ascii="Garamond" w:eastAsiaTheme="minorEastAsia" w:hAnsi="Garamond"/>
          <w:b/>
          <w:sz w:val="24"/>
          <w:szCs w:val="24"/>
        </w:rPr>
        <w:tab/>
      </w:r>
      <m:oMath>
        <m:r>
          <m:rPr>
            <m:sty m:val="bi"/>
          </m:rPr>
          <w:rPr>
            <w:rFonts w:ascii="Cambria Math" w:eastAsiaTheme="minorEastAsia" w:hAnsi="Cambria Math"/>
            <w:sz w:val="24"/>
            <w:szCs w:val="24"/>
          </w:rPr>
          <m:t>E=h∙υ</m:t>
        </m:r>
      </m:oMath>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En la ecuación anterior, E es la energía que contiene el cuanto, </w:t>
      </w:r>
      <m:oMath>
        <m:r>
          <w:rPr>
            <w:rFonts w:ascii="Cambria Math" w:eastAsiaTheme="minorEastAsia" w:hAnsi="Cambria Math"/>
            <w:sz w:val="24"/>
            <w:szCs w:val="24"/>
          </w:rPr>
          <m:t>υ</m:t>
        </m:r>
      </m:oMath>
      <w:r>
        <w:rPr>
          <w:rFonts w:ascii="Garamond" w:eastAsiaTheme="minorEastAsia" w:hAnsi="Garamond"/>
          <w:sz w:val="24"/>
          <w:szCs w:val="24"/>
        </w:rPr>
        <w:t xml:space="preserve">  es la frecuencia de la radiación, relacionada con la frecuencia de vibración de las partículas constituyentes del emisor y h, la constante de proporcionalidad, es la </w:t>
      </w:r>
      <w:r>
        <w:rPr>
          <w:rFonts w:ascii="Garamond" w:eastAsiaTheme="minorEastAsia" w:hAnsi="Garamond"/>
          <w:b/>
          <w:sz w:val="24"/>
          <w:szCs w:val="24"/>
        </w:rPr>
        <w:t xml:space="preserve">constante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o constante de acción de </w:t>
      </w:r>
      <w:proofErr w:type="spellStart"/>
      <w:r>
        <w:rPr>
          <w:rFonts w:ascii="Garamond" w:eastAsiaTheme="minorEastAsia" w:hAnsi="Garamond"/>
          <w:b/>
          <w:sz w:val="24"/>
          <w:szCs w:val="24"/>
        </w:rPr>
        <w:t>Planck</w:t>
      </w:r>
      <w:proofErr w:type="spellEnd"/>
      <w:proofErr w:type="gramStart"/>
      <w:r>
        <w:rPr>
          <w:rFonts w:ascii="Garamond" w:eastAsiaTheme="minorEastAsia" w:hAnsi="Garamond"/>
          <w:sz w:val="24"/>
          <w:szCs w:val="24"/>
        </w:rPr>
        <w:t xml:space="preserve">: </w:t>
      </w:r>
      <m:oMath>
        <m:r>
          <w:rPr>
            <w:rFonts w:ascii="Cambria Math" w:eastAsiaTheme="minorEastAsia" w:hAnsi="Cambria Math"/>
            <w:sz w:val="24"/>
            <w:szCs w:val="24"/>
          </w:rPr>
          <m:t>h=6,63∙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-34</m:t>
            </m:r>
          </m:sup>
        </m:sSup>
        <m:r>
          <w:rPr>
            <w:rFonts w:ascii="Cambria Math" w:eastAsiaTheme="minorEastAsia" w:hAnsi="Cambria Math"/>
            <w:sz w:val="24"/>
            <w:szCs w:val="24"/>
          </w:rPr>
          <m:t>J∙s</m:t>
        </m:r>
      </m:oMath>
      <w:r>
        <w:rPr>
          <w:rFonts w:ascii="Garamond" w:eastAsiaTheme="minorEastAsia" w:hAnsi="Garamond"/>
          <w:sz w:val="24"/>
          <w:szCs w:val="24"/>
        </w:rPr>
        <w:t>.</w:t>
      </w:r>
      <w:proofErr w:type="gramEnd"/>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La hipótesis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 xml:space="preserve">, lleva implícita la idea de que la energía emitida por un cuerpo no es continua, tal como consideraba la física clásica, sino que la energía se emite en pequeños cuantos de energía.  En el caso de la radiación electromagnética, los cuantos de radiación se denominan </w:t>
      </w:r>
      <w:r>
        <w:rPr>
          <w:rFonts w:ascii="Garamond" w:eastAsiaTheme="minorEastAsia" w:hAnsi="Garamond"/>
          <w:b/>
          <w:sz w:val="24"/>
          <w:szCs w:val="24"/>
        </w:rPr>
        <w:t>fotones.</w:t>
      </w:r>
      <w:r>
        <w:rPr>
          <w:rFonts w:ascii="Garamond" w:eastAsiaTheme="minorEastAsia" w:hAnsi="Garamond"/>
          <w:sz w:val="24"/>
          <w:szCs w:val="24"/>
        </w:rPr>
        <w:t xml:space="preserve"> </w:t>
      </w:r>
    </w:p>
    <w:p w:rsidR="00DC3538" w:rsidRPr="00DC3538" w:rsidRDefault="00DC3538" w:rsidP="00DC3538">
      <w:pPr>
        <w:pStyle w:val="Prrafodelista"/>
        <w:numPr>
          <w:ilvl w:val="0"/>
          <w:numId w:val="8"/>
        </w:numPr>
        <w:jc w:val="both"/>
        <w:rPr>
          <w:rFonts w:ascii="Garamond" w:eastAsiaTheme="minorEastAsia" w:hAnsi="Garamond"/>
          <w:b/>
          <w:sz w:val="24"/>
          <w:szCs w:val="24"/>
        </w:rPr>
      </w:pPr>
      <w:r w:rsidRPr="00DC3538">
        <w:rPr>
          <w:rFonts w:ascii="Garamond" w:eastAsiaTheme="minorEastAsia" w:hAnsi="Garamond"/>
          <w:b/>
          <w:sz w:val="24"/>
          <w:szCs w:val="24"/>
        </w:rPr>
        <w:t>Espectros atómicos</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La composición de cualquier tipo de radiación electromagnética se puede estudiar mediante sistemas electro-ópticos adecuados, de los cuales, los más antiguos y simples son los espectroscopios formados por una fuente de radiación, la que se trata de estudiar; un sistema dispersor, un prisma o una red de dispersión, y un sistema de observación o registro, que en el caso del espectroscopio es la visión directa.</w:t>
      </w:r>
    </w:p>
    <w:p w:rsidR="00DC3538" w:rsidRDefault="00DC3538" w:rsidP="00DC3538">
      <w:pPr>
        <w:ind w:firstLine="708"/>
        <w:jc w:val="both"/>
        <w:rPr>
          <w:rFonts w:ascii="Garamond" w:eastAsiaTheme="minorEastAsia" w:hAnsi="Garamond"/>
          <w:sz w:val="24"/>
          <w:szCs w:val="24"/>
        </w:rPr>
      </w:pPr>
      <w:r>
        <w:rPr>
          <w:rFonts w:ascii="Garamond" w:eastAsiaTheme="minorEastAsia" w:hAnsi="Garamond"/>
          <w:sz w:val="24"/>
          <w:szCs w:val="24"/>
        </w:rPr>
        <w:t>Cuando se utiliza como fuente de radiación la luz solar, se obtiene como resultado el espectro continuo que contiene todos los colores del arco iris, la parte del espectro correspondiente a la luz visible.</w:t>
      </w:r>
    </w:p>
    <w:p w:rsidR="00DC3538" w:rsidRDefault="00DC3538" w:rsidP="00DC3538">
      <w:pPr>
        <w:ind w:firstLine="708"/>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59264" behindDoc="0" locked="0" layoutInCell="1" allowOverlap="1">
            <wp:simplePos x="0" y="0"/>
            <wp:positionH relativeFrom="margin">
              <wp:posOffset>1215390</wp:posOffset>
            </wp:positionH>
            <wp:positionV relativeFrom="margin">
              <wp:posOffset>7282180</wp:posOffset>
            </wp:positionV>
            <wp:extent cx="2428875" cy="495300"/>
            <wp:effectExtent l="0" t="0" r="0" b="0"/>
            <wp:wrapSquare wrapText="bothSides"/>
            <wp:docPr id="6" name="5 Imagen" descr="espectro contin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tro continuo.gif"/>
                    <pic:cNvPicPr/>
                  </pic:nvPicPr>
                  <pic:blipFill>
                    <a:blip r:embed="rId5" cstate="print"/>
                    <a:stretch>
                      <a:fillRect/>
                    </a:stretch>
                  </pic:blipFill>
                  <pic:spPr>
                    <a:xfrm>
                      <a:off x="0" y="0"/>
                      <a:ext cx="2428875" cy="495300"/>
                    </a:xfrm>
                    <a:prstGeom prst="rect">
                      <a:avLst/>
                    </a:prstGeom>
                  </pic:spPr>
                </pic:pic>
              </a:graphicData>
            </a:graphic>
          </wp:anchor>
        </w:drawing>
      </w:r>
    </w:p>
    <w:p w:rsidR="00DC3538" w:rsidRDefault="00DC3538" w:rsidP="00DC3538">
      <w:pPr>
        <w:ind w:firstLine="708"/>
        <w:jc w:val="both"/>
        <w:rPr>
          <w:rFonts w:ascii="Garamond" w:eastAsiaTheme="minorEastAsia" w:hAnsi="Garamond"/>
          <w:b/>
          <w:sz w:val="24"/>
          <w:szCs w:val="24"/>
        </w:rPr>
      </w:pPr>
    </w:p>
    <w:p w:rsidR="00DC3538" w:rsidRDefault="00DC3538" w:rsidP="00DC3538">
      <w:pPr>
        <w:ind w:firstLine="708"/>
        <w:jc w:val="both"/>
        <w:rPr>
          <w:rFonts w:ascii="Garamond" w:eastAsiaTheme="minorEastAsia" w:hAnsi="Garamond"/>
          <w:b/>
          <w:sz w:val="24"/>
          <w:szCs w:val="24"/>
        </w:rPr>
      </w:pPr>
      <w:r>
        <w:rPr>
          <w:rFonts w:ascii="Garamond" w:eastAsiaTheme="minorEastAsia" w:hAnsi="Garamond"/>
          <w:b/>
          <w:sz w:val="24"/>
          <w:szCs w:val="24"/>
        </w:rPr>
        <w:t xml:space="preserve">Espectro de emisión: </w:t>
      </w:r>
      <w:r>
        <w:rPr>
          <w:rFonts w:ascii="Garamond" w:eastAsiaTheme="minorEastAsia" w:hAnsi="Garamond"/>
          <w:sz w:val="24"/>
          <w:szCs w:val="24"/>
        </w:rPr>
        <w:t xml:space="preserve">Si se encierra hidrógeno atómico en un tubo transparente y se calienta suficientemente, o bien, se somete a una descarga eléctrica,  se observa que el hidrógeno emite radiaciones electromagnéticas. Si dicha radiación se hace pasar a través de </w:t>
      </w:r>
      <w:r>
        <w:rPr>
          <w:rFonts w:ascii="Garamond" w:eastAsiaTheme="minorEastAsia" w:hAnsi="Garamond"/>
          <w:sz w:val="24"/>
          <w:szCs w:val="24"/>
        </w:rPr>
        <w:lastRenderedPageBreak/>
        <w:t xml:space="preserve">un prisma dispersor de cuarzo, las distintas componentes (distintas longitudes de onda) de la radiación, sufren distintas desviaciones, y se observan separadas en la placa de registro. Estas distintas radiaciones recogidas forman el </w:t>
      </w:r>
      <w:r>
        <w:rPr>
          <w:rFonts w:ascii="Garamond" w:eastAsiaTheme="minorEastAsia" w:hAnsi="Garamond"/>
          <w:b/>
          <w:sz w:val="24"/>
          <w:szCs w:val="24"/>
        </w:rPr>
        <w:t>espectro de emisión del hidrógeno.</w:t>
      </w:r>
    </w:p>
    <w:p w:rsidR="00DC3538" w:rsidRDefault="00DC3538" w:rsidP="00DC3538">
      <w:pPr>
        <w:ind w:firstLine="708"/>
        <w:jc w:val="both"/>
        <w:rPr>
          <w:rFonts w:ascii="Garamond" w:eastAsiaTheme="minorEastAsia" w:hAnsi="Garamond"/>
          <w:b/>
          <w:sz w:val="24"/>
          <w:szCs w:val="24"/>
        </w:rPr>
      </w:pPr>
      <w:r>
        <w:rPr>
          <w:rFonts w:ascii="Garamond" w:eastAsiaTheme="minorEastAsia" w:hAnsi="Garamond"/>
          <w:sz w:val="24"/>
          <w:szCs w:val="24"/>
        </w:rPr>
        <w:t xml:space="preserve">Al analizar este espectro, se comprueba que sólo contiene algunas longitudes de onda por lo que se dice que el espectro es </w:t>
      </w:r>
      <w:r>
        <w:rPr>
          <w:rFonts w:ascii="Garamond" w:eastAsiaTheme="minorEastAsia" w:hAnsi="Garamond"/>
          <w:b/>
          <w:sz w:val="24"/>
          <w:szCs w:val="24"/>
        </w:rPr>
        <w:t>discreto.</w:t>
      </w:r>
    </w:p>
    <w:p w:rsidR="00DC3538" w:rsidRDefault="00DC3538" w:rsidP="00DC3538">
      <w:pPr>
        <w:ind w:firstLine="708"/>
        <w:jc w:val="both"/>
        <w:rPr>
          <w:rFonts w:ascii="Garamond" w:eastAsiaTheme="minorEastAsia" w:hAnsi="Garamond"/>
          <w:sz w:val="24"/>
          <w:szCs w:val="24"/>
        </w:rPr>
      </w:pPr>
      <w:r>
        <w:rPr>
          <w:rFonts w:ascii="Garamond" w:eastAsiaTheme="minorEastAsia" w:hAnsi="Garamond"/>
          <w:sz w:val="24"/>
          <w:szCs w:val="24"/>
        </w:rPr>
        <w:t>Si en el tubo de descarga, en lugar de hidrógeno, se introduce otro elemento gaseoso, se obtiene otro espectro distinto. Las longitudes de onda emitidas por el nuevo elemento no son las mismas que las emitidas por el hidrógeno.</w:t>
      </w:r>
    </w:p>
    <w:p w:rsidR="00DC3538" w:rsidRDefault="00DC3538" w:rsidP="00DC3538">
      <w:pPr>
        <w:ind w:firstLine="708"/>
        <w:jc w:val="both"/>
        <w:rPr>
          <w:rFonts w:ascii="Garamond" w:eastAsiaTheme="minorEastAsia" w:hAnsi="Garamond"/>
          <w:b/>
          <w:sz w:val="24"/>
          <w:szCs w:val="24"/>
        </w:rPr>
      </w:pPr>
      <w:r>
        <w:rPr>
          <w:rFonts w:ascii="Garamond" w:eastAsiaTheme="minorEastAsia" w:hAnsi="Garamond"/>
          <w:sz w:val="24"/>
          <w:szCs w:val="24"/>
        </w:rPr>
        <w:t xml:space="preserve">No hay dos elementos que tengan el mismo espectro de emisión. </w:t>
      </w:r>
      <w:r>
        <w:rPr>
          <w:rFonts w:ascii="Garamond" w:eastAsiaTheme="minorEastAsia" w:hAnsi="Garamond"/>
          <w:b/>
          <w:sz w:val="24"/>
          <w:szCs w:val="24"/>
        </w:rPr>
        <w:t>Las radiaciones que componen el espectro de emisión de un elemento son características de dicho elemento y pueden servir para identificarlo.</w:t>
      </w:r>
    </w:p>
    <w:p w:rsidR="00DC3538" w:rsidRDefault="00DC3538" w:rsidP="00DC3538">
      <w:pPr>
        <w:ind w:firstLine="708"/>
        <w:jc w:val="both"/>
        <w:rPr>
          <w:rFonts w:ascii="Garamond" w:eastAsiaTheme="minorEastAsia" w:hAnsi="Garamond"/>
          <w:sz w:val="24"/>
          <w:szCs w:val="24"/>
        </w:rPr>
      </w:pPr>
      <w:r>
        <w:rPr>
          <w:rFonts w:ascii="Garamond" w:eastAsiaTheme="minorEastAsia" w:hAnsi="Garamond"/>
          <w:b/>
          <w:sz w:val="24"/>
          <w:szCs w:val="24"/>
        </w:rPr>
        <w:t>Espectro de absorción:</w:t>
      </w:r>
      <w:r>
        <w:rPr>
          <w:rFonts w:ascii="Garamond" w:eastAsiaTheme="minorEastAsia" w:hAnsi="Garamond"/>
          <w:sz w:val="24"/>
          <w:szCs w:val="24"/>
        </w:rPr>
        <w:t xml:space="preserve"> En condiciones normales, los átomos no emiten radiaciones electromagnéticas. Para obtener el espectro de emisión de un elemento hay que excitarlo convenientemente mediante calor o descargas eléctricas.</w:t>
      </w:r>
    </w:p>
    <w:p w:rsidR="00DC3538" w:rsidRDefault="00DC3538" w:rsidP="00DC3538">
      <w:pPr>
        <w:ind w:firstLine="708"/>
        <w:jc w:val="both"/>
        <w:rPr>
          <w:rFonts w:ascii="Garamond" w:eastAsiaTheme="minorEastAsia" w:hAnsi="Garamond"/>
          <w:sz w:val="24"/>
          <w:szCs w:val="24"/>
        </w:rPr>
      </w:pPr>
      <w:r>
        <w:rPr>
          <w:rFonts w:ascii="Garamond" w:eastAsiaTheme="minorEastAsia" w:hAnsi="Garamond"/>
          <w:sz w:val="24"/>
          <w:szCs w:val="24"/>
        </w:rPr>
        <w:t>Pero aunque a temperatura ambiente los átomos no emiten radiaciones, sí pueden absorberlas. ¿Qué radiaciones absorben los átomos de hidrógeno? Para obtener el espectro de absorción del átomo de hidrógeno, se interpone el gas entre la fuente de luz continua y el prisma dispersor.  Lo que se obtienen es un espectro continuo en el que faltan ciertas radiaciones que son las absorbidas por los átomos de la muestra.</w:t>
      </w:r>
    </w:p>
    <w:p w:rsidR="00DC3538" w:rsidRDefault="00DC3538" w:rsidP="00DC3538">
      <w:pPr>
        <w:ind w:firstLine="708"/>
        <w:jc w:val="both"/>
        <w:rPr>
          <w:rFonts w:ascii="Garamond" w:eastAsiaTheme="minorEastAsia" w:hAnsi="Garamond"/>
          <w:b/>
          <w:sz w:val="24"/>
          <w:szCs w:val="24"/>
        </w:rPr>
      </w:pPr>
      <w:r>
        <w:rPr>
          <w:rFonts w:ascii="Garamond" w:eastAsiaTheme="minorEastAsia" w:hAnsi="Garamond"/>
          <w:sz w:val="24"/>
          <w:szCs w:val="24"/>
        </w:rPr>
        <w:t xml:space="preserve">Si se compara el espectro de emisión del hidrógeno con el de absorción, se observa que las radiaciones emitidas en el espectro de emisión, son las que faltan en el de absorción. </w:t>
      </w:r>
      <w:r>
        <w:rPr>
          <w:rFonts w:ascii="Garamond" w:eastAsiaTheme="minorEastAsia" w:hAnsi="Garamond"/>
          <w:b/>
          <w:sz w:val="24"/>
          <w:szCs w:val="24"/>
        </w:rPr>
        <w:t>Los espectros de emisión y absorción de todos los elementos son complementarios.</w:t>
      </w:r>
    </w:p>
    <w:p w:rsidR="00DC3538" w:rsidRPr="00A91AE0" w:rsidRDefault="00DC3538" w:rsidP="00DC3538">
      <w:pPr>
        <w:ind w:firstLine="708"/>
        <w:jc w:val="both"/>
        <w:rPr>
          <w:rFonts w:ascii="Garamond" w:eastAsiaTheme="minorEastAsia" w:hAnsi="Garamond"/>
          <w:b/>
          <w:sz w:val="24"/>
          <w:szCs w:val="24"/>
        </w:rPr>
      </w:pPr>
      <w:r>
        <w:rPr>
          <w:rFonts w:ascii="Garamond" w:eastAsiaTheme="minorEastAsia" w:hAnsi="Garamond"/>
          <w:b/>
          <w:noProof/>
          <w:sz w:val="24"/>
          <w:szCs w:val="24"/>
          <w:lang w:eastAsia="es-ES"/>
        </w:rPr>
        <w:drawing>
          <wp:inline distT="0" distB="0" distL="0" distR="0">
            <wp:extent cx="3856083" cy="2700709"/>
            <wp:effectExtent l="19050" t="0" r="0" b="0"/>
            <wp:docPr id="7" name="6 Imagen" descr="hidró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rógeno.jpg"/>
                    <pic:cNvPicPr/>
                  </pic:nvPicPr>
                  <pic:blipFill>
                    <a:blip r:embed="rId6" cstate="print"/>
                    <a:stretch>
                      <a:fillRect/>
                    </a:stretch>
                  </pic:blipFill>
                  <pic:spPr>
                    <a:xfrm>
                      <a:off x="0" y="0"/>
                      <a:ext cx="3856731" cy="2701163"/>
                    </a:xfrm>
                    <a:prstGeom prst="rect">
                      <a:avLst/>
                    </a:prstGeom>
                  </pic:spPr>
                </pic:pic>
              </a:graphicData>
            </a:graphic>
          </wp:inline>
        </w:drawing>
      </w:r>
    </w:p>
    <w:p w:rsidR="00DC3538" w:rsidRDefault="00DC3538" w:rsidP="00DC3538">
      <w:pPr>
        <w:jc w:val="both"/>
        <w:rPr>
          <w:rFonts w:ascii="Garamond" w:eastAsiaTheme="minorEastAsia" w:hAnsi="Garamond"/>
          <w:b/>
          <w:sz w:val="24"/>
          <w:szCs w:val="24"/>
        </w:rPr>
      </w:pPr>
      <w:r>
        <w:rPr>
          <w:rFonts w:ascii="Garamond" w:eastAsiaTheme="minorEastAsia" w:hAnsi="Garamond"/>
          <w:b/>
          <w:sz w:val="24"/>
          <w:szCs w:val="24"/>
        </w:rPr>
        <w:lastRenderedPageBreak/>
        <w:t xml:space="preserve">Las longitudes de onda que un elemento emite al ser calentado son las mismas que ese elemento absorbe cuando se encuentra en su estado normal, y son </w:t>
      </w:r>
      <w:proofErr w:type="gramStart"/>
      <w:r>
        <w:rPr>
          <w:rFonts w:ascii="Garamond" w:eastAsiaTheme="minorEastAsia" w:hAnsi="Garamond"/>
          <w:b/>
          <w:sz w:val="24"/>
          <w:szCs w:val="24"/>
        </w:rPr>
        <w:t>característica</w:t>
      </w:r>
      <w:proofErr w:type="gramEnd"/>
      <w:r>
        <w:rPr>
          <w:rFonts w:ascii="Garamond" w:eastAsiaTheme="minorEastAsia" w:hAnsi="Garamond"/>
          <w:b/>
          <w:sz w:val="24"/>
          <w:szCs w:val="24"/>
        </w:rPr>
        <w:t xml:space="preserve"> de dicho elemento.</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Hacia finales del siglo XIX, se obtienen los espectros de emisión de la mayoría de los elementos e incluso se comprobó que en la composición de otros cuerpos celestes intervenían los mismos elementos que formaban la Tierra. Estos espectros eran en general bastante complejos, formados por multitud de líneas no solo en la zona del espectro visible sino también en las regiones del infrarrojo y el ultravioleta.</w:t>
      </w:r>
    </w:p>
    <w:p w:rsidR="00DC3538" w:rsidRDefault="00DC3538" w:rsidP="00DC3538">
      <w:pPr>
        <w:jc w:val="both"/>
        <w:rPr>
          <w:rFonts w:ascii="Garamond" w:eastAsiaTheme="minorEastAsia" w:hAnsi="Garamond"/>
          <w:sz w:val="24"/>
          <w:szCs w:val="24"/>
        </w:rPr>
      </w:pPr>
      <w:proofErr w:type="spellStart"/>
      <w:r>
        <w:rPr>
          <w:rFonts w:ascii="Garamond" w:eastAsiaTheme="minorEastAsia" w:hAnsi="Garamond"/>
          <w:b/>
          <w:sz w:val="24"/>
          <w:szCs w:val="24"/>
        </w:rPr>
        <w:t>Balmer</w:t>
      </w:r>
      <w:proofErr w:type="spellEnd"/>
      <w:r>
        <w:rPr>
          <w:rFonts w:ascii="Garamond" w:eastAsiaTheme="minorEastAsia" w:hAnsi="Garamond"/>
          <w:b/>
          <w:sz w:val="24"/>
          <w:szCs w:val="24"/>
        </w:rPr>
        <w:t xml:space="preserve"> </w:t>
      </w:r>
      <w:r>
        <w:rPr>
          <w:rFonts w:ascii="Garamond" w:eastAsiaTheme="minorEastAsia" w:hAnsi="Garamond"/>
          <w:sz w:val="24"/>
          <w:szCs w:val="24"/>
        </w:rPr>
        <w:t xml:space="preserve">estudió el átomo más sencillo, el hidrógeno y comprueba que en la región </w:t>
      </w:r>
      <w:proofErr w:type="gramStart"/>
      <w:r>
        <w:rPr>
          <w:rFonts w:ascii="Garamond" w:eastAsiaTheme="minorEastAsia" w:hAnsi="Garamond"/>
          <w:sz w:val="24"/>
          <w:szCs w:val="24"/>
        </w:rPr>
        <w:t>del visibles</w:t>
      </w:r>
      <w:proofErr w:type="gramEnd"/>
      <w:r>
        <w:rPr>
          <w:rFonts w:ascii="Garamond" w:eastAsiaTheme="minorEastAsia" w:hAnsi="Garamond"/>
          <w:sz w:val="24"/>
          <w:szCs w:val="24"/>
        </w:rPr>
        <w:t xml:space="preserve"> las líneas que aparecen en el espectro pueden obtenerse mediante una sencilla relación, conocida como ecuación de </w:t>
      </w:r>
      <w:proofErr w:type="spellStart"/>
      <w:r>
        <w:rPr>
          <w:rFonts w:ascii="Garamond" w:eastAsiaTheme="minorEastAsia" w:hAnsi="Garamond"/>
          <w:sz w:val="24"/>
          <w:szCs w:val="24"/>
        </w:rPr>
        <w:t>Balmer</w:t>
      </w:r>
      <w:proofErr w:type="spellEnd"/>
      <w:r>
        <w:rPr>
          <w:rFonts w:ascii="Garamond" w:eastAsiaTheme="minorEastAsia" w:hAnsi="Garamond"/>
          <w:sz w:val="24"/>
          <w:szCs w:val="24"/>
        </w:rPr>
        <w:t>:</w:t>
      </w:r>
      <w:r>
        <w:rPr>
          <w:rFonts w:ascii="Garamond" w:eastAsiaTheme="minorEastAsia" w:hAnsi="Garamond"/>
          <w:sz w:val="24"/>
          <w:szCs w:val="24"/>
        </w:rPr>
        <w:tab/>
      </w:r>
    </w:p>
    <w:p w:rsidR="00DC3538" w:rsidRDefault="00DC3538" w:rsidP="00DC3538">
      <w:pPr>
        <w:ind w:left="2832" w:firstLine="708"/>
        <w:jc w:val="both"/>
        <w:rPr>
          <w:rFonts w:ascii="Garamond" w:eastAsiaTheme="minorEastAsia" w:hAnsi="Garamond"/>
          <w:sz w:val="24"/>
          <w:szCs w:val="24"/>
        </w:rPr>
      </w:pPr>
      <w:r>
        <w:rPr>
          <w:rFonts w:ascii="Garamond" w:eastAsiaTheme="minorEastAsia" w:hAnsi="Garamond"/>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λ</m:t>
            </m:r>
          </m:den>
        </m:f>
        <m:r>
          <w:rPr>
            <w:rFonts w:ascii="Cambria Math" w:eastAsiaTheme="minorEastAsia" w:hAnsi="Cambria Math"/>
            <w:sz w:val="24"/>
            <w:szCs w:val="24"/>
          </w:rPr>
          <m:t xml:space="preserve">=R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den>
            </m:f>
          </m:e>
        </m:d>
      </m:oMath>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En esta ecuación, λ es la longitud de onda de la radiación expresada en </w:t>
      </w:r>
      <w:proofErr w:type="spellStart"/>
      <w:r>
        <w:rPr>
          <w:rFonts w:ascii="Garamond" w:eastAsiaTheme="minorEastAsia" w:hAnsi="Garamond"/>
          <w:sz w:val="24"/>
          <w:szCs w:val="24"/>
        </w:rPr>
        <w:t>nm</w:t>
      </w:r>
      <w:proofErr w:type="spellEnd"/>
      <w:r>
        <w:rPr>
          <w:rFonts w:ascii="Garamond" w:eastAsiaTheme="minorEastAsia" w:hAnsi="Garamond"/>
          <w:sz w:val="24"/>
          <w:szCs w:val="24"/>
        </w:rPr>
        <w:t xml:space="preserve">, y R es la </w:t>
      </w:r>
      <w:r>
        <w:rPr>
          <w:rFonts w:ascii="Garamond" w:eastAsiaTheme="minorEastAsia" w:hAnsi="Garamond"/>
          <w:b/>
          <w:sz w:val="24"/>
          <w:szCs w:val="24"/>
        </w:rPr>
        <w:t xml:space="preserve">constante de </w:t>
      </w:r>
      <w:proofErr w:type="spellStart"/>
      <w:r>
        <w:rPr>
          <w:rFonts w:ascii="Garamond" w:eastAsiaTheme="minorEastAsia" w:hAnsi="Garamond"/>
          <w:b/>
          <w:sz w:val="24"/>
          <w:szCs w:val="24"/>
        </w:rPr>
        <w:t>Rydberg</w:t>
      </w:r>
      <w:proofErr w:type="spellEnd"/>
      <w:r>
        <w:rPr>
          <w:rFonts w:ascii="Garamond" w:eastAsiaTheme="minorEastAsia" w:hAnsi="Garamond"/>
          <w:b/>
          <w:sz w:val="24"/>
          <w:szCs w:val="24"/>
        </w:rPr>
        <w:t xml:space="preserve"> </w:t>
      </w:r>
      <w:r>
        <w:rPr>
          <w:rFonts w:ascii="Garamond" w:eastAsiaTheme="minorEastAsia" w:hAnsi="Garamond"/>
          <w:sz w:val="24"/>
          <w:szCs w:val="24"/>
        </w:rPr>
        <w:t>que vale 1,09677 10</w:t>
      </w:r>
      <w:r>
        <w:rPr>
          <w:rFonts w:ascii="Garamond" w:eastAsiaTheme="minorEastAsia" w:hAnsi="Garamond"/>
          <w:sz w:val="24"/>
          <w:szCs w:val="24"/>
          <w:vertAlign w:val="superscript"/>
        </w:rPr>
        <w:t xml:space="preserve">-2 </w:t>
      </w:r>
      <w:proofErr w:type="spellStart"/>
      <w:r>
        <w:rPr>
          <w:rFonts w:ascii="Garamond" w:eastAsiaTheme="minorEastAsia" w:hAnsi="Garamond"/>
          <w:sz w:val="24"/>
          <w:szCs w:val="24"/>
        </w:rPr>
        <w:t>nm</w:t>
      </w:r>
      <w:proofErr w:type="spellEnd"/>
      <w:r>
        <w:rPr>
          <w:rFonts w:ascii="Garamond" w:eastAsiaTheme="minorEastAsia" w:hAnsi="Garamond"/>
          <w:sz w:val="24"/>
          <w:szCs w:val="24"/>
        </w:rPr>
        <w:t xml:space="preserve">  y n</w:t>
      </w:r>
      <m:oMath>
        <m:r>
          <w:rPr>
            <w:rFonts w:ascii="Cambria Math" w:eastAsiaTheme="minorEastAsia" w:hAnsi="Cambria Math"/>
            <w:sz w:val="24"/>
            <w:szCs w:val="24"/>
          </w:rPr>
          <m:t>≥3</m:t>
        </m:r>
      </m:oMath>
      <w:r>
        <w:rPr>
          <w:rFonts w:ascii="Garamond" w:eastAsiaTheme="minorEastAsia" w:hAnsi="Garamond"/>
          <w:sz w:val="24"/>
          <w:szCs w:val="24"/>
        </w:rPr>
        <w:t>. Es decir, sustituyendo los valores n=3, 4, 5</w:t>
      </w:r>
      <w:proofErr w:type="gramStart"/>
      <w:r>
        <w:rPr>
          <w:rFonts w:ascii="Garamond" w:eastAsiaTheme="minorEastAsia" w:hAnsi="Garamond"/>
          <w:sz w:val="24"/>
          <w:szCs w:val="24"/>
        </w:rPr>
        <w:t>, …</w:t>
      </w:r>
      <w:proofErr w:type="gramEnd"/>
      <w:r>
        <w:rPr>
          <w:rFonts w:ascii="Garamond" w:eastAsiaTheme="minorEastAsia" w:hAnsi="Garamond"/>
          <w:sz w:val="24"/>
          <w:szCs w:val="24"/>
        </w:rPr>
        <w:t>, se obtienen los valores de las longitudes de onda de las líneas del espectro del átomo de hidrógeno en la zona visible.</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Evidentemente, esta expresión pronto se vio que podía extenderse a las demás series del átomo de hidrógeno para cualquier valor inicial: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λ</m:t>
            </m:r>
          </m:den>
        </m:f>
        <m:r>
          <w:rPr>
            <w:rFonts w:ascii="Cambria Math" w:eastAsiaTheme="minorEastAsia" w:hAnsi="Cambria Math"/>
            <w:sz w:val="24"/>
            <w:szCs w:val="24"/>
          </w:rPr>
          <m:t xml:space="preserve">=R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1</m:t>
                    </m:r>
                  </m:sub>
                  <m:sup>
                    <m:r>
                      <w:rPr>
                        <w:rFonts w:ascii="Cambria Math" w:eastAsiaTheme="minorEastAsia" w:hAnsi="Cambria Math"/>
                        <w:sz w:val="24"/>
                        <w:szCs w:val="24"/>
                      </w:rPr>
                      <m:t>2</m:t>
                    </m:r>
                  </m:sup>
                </m:sSub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2</m:t>
                    </m:r>
                  </m:sub>
                  <m:sup>
                    <m:r>
                      <w:rPr>
                        <w:rFonts w:ascii="Cambria Math" w:eastAsiaTheme="minorEastAsia" w:hAnsi="Cambria Math"/>
                        <w:sz w:val="24"/>
                        <w:szCs w:val="24"/>
                      </w:rPr>
                      <m:t>2</m:t>
                    </m:r>
                  </m:sup>
                </m:sSubSup>
              </m:den>
            </m:f>
          </m:e>
        </m:d>
      </m:oMath>
      <w:r>
        <w:rPr>
          <w:rFonts w:ascii="Garamond" w:eastAsiaTheme="minorEastAsia" w:hAnsi="Garamond"/>
          <w:sz w:val="24"/>
          <w:szCs w:val="24"/>
        </w:rPr>
        <w:t xml:space="preserve">  siempre que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 xml:space="preserve">2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oMath>
      <w:r>
        <w:rPr>
          <w:rFonts w:ascii="Garamond" w:eastAsiaTheme="minorEastAsia" w:hAnsi="Garamond"/>
          <w:sz w:val="24"/>
          <w:szCs w:val="24"/>
        </w:rPr>
        <w:t xml:space="preserve">, cuyos valores caen dentro de la zona del infrarrojo y el ultravioleta. La ecuación anterior se conoce como </w:t>
      </w:r>
      <w:r>
        <w:rPr>
          <w:rFonts w:ascii="Garamond" w:eastAsiaTheme="minorEastAsia" w:hAnsi="Garamond"/>
          <w:b/>
          <w:sz w:val="24"/>
          <w:szCs w:val="24"/>
        </w:rPr>
        <w:t xml:space="preserve">ecuación de </w:t>
      </w:r>
      <w:proofErr w:type="spellStart"/>
      <w:r>
        <w:rPr>
          <w:rFonts w:ascii="Garamond" w:eastAsiaTheme="minorEastAsia" w:hAnsi="Garamond"/>
          <w:b/>
          <w:sz w:val="24"/>
          <w:szCs w:val="24"/>
        </w:rPr>
        <w:t>Rydber</w:t>
      </w:r>
      <w:proofErr w:type="spellEnd"/>
      <w:r>
        <w:rPr>
          <w:rFonts w:ascii="Garamond" w:eastAsiaTheme="minorEastAsia" w:hAnsi="Garamond"/>
          <w:b/>
          <w:sz w:val="24"/>
          <w:szCs w:val="24"/>
        </w:rPr>
        <w:t>-Ritz.</w:t>
      </w:r>
      <w:r>
        <w:rPr>
          <w:rFonts w:ascii="Garamond" w:eastAsiaTheme="minorEastAsia" w:hAnsi="Garamond"/>
          <w:sz w:val="24"/>
          <w:szCs w:val="24"/>
        </w:rPr>
        <w:t xml:space="preserve"> Las distintas series se corresponden con los distintos valore fijos de n</w:t>
      </w:r>
      <w:r>
        <w:rPr>
          <w:rFonts w:ascii="Garamond" w:eastAsiaTheme="minorEastAsia" w:hAnsi="Garamond"/>
          <w:sz w:val="24"/>
          <w:szCs w:val="24"/>
          <w:vertAlign w:val="subscript"/>
        </w:rPr>
        <w:t>1</w:t>
      </w:r>
      <w:r>
        <w:rPr>
          <w:rFonts w:ascii="Garamond" w:eastAsiaTheme="minorEastAsia" w:hAnsi="Garamond"/>
          <w:sz w:val="24"/>
          <w:szCs w:val="24"/>
        </w:rPr>
        <w:t xml:space="preserve"> y valores variables del segundo término. Las distintas series reciben distintos nombres  en memoria de ilustres </w:t>
      </w:r>
      <w:proofErr w:type="spellStart"/>
      <w:r>
        <w:rPr>
          <w:rFonts w:ascii="Garamond" w:eastAsiaTheme="minorEastAsia" w:hAnsi="Garamond"/>
          <w:sz w:val="24"/>
          <w:szCs w:val="24"/>
        </w:rPr>
        <w:t>espectroscopistas</w:t>
      </w:r>
      <w:proofErr w:type="spellEnd"/>
      <w:r>
        <w:rPr>
          <w:rFonts w:ascii="Garamond" w:eastAsiaTheme="minorEastAsia" w:hAnsi="Garamond"/>
          <w:sz w:val="24"/>
          <w:szCs w:val="24"/>
        </w:rPr>
        <w:t>.</w:t>
      </w:r>
    </w:p>
    <w:p w:rsidR="00DC3538" w:rsidRPr="00A92CDC" w:rsidRDefault="00DC3538" w:rsidP="00DC3538">
      <w:pPr>
        <w:jc w:val="both"/>
        <w:rPr>
          <w:rFonts w:ascii="Garamond" w:eastAsiaTheme="minorEastAsia" w:hAnsi="Garamond"/>
          <w:sz w:val="24"/>
          <w:szCs w:val="24"/>
        </w:rPr>
      </w:pPr>
      <w:r>
        <w:rPr>
          <w:rFonts w:ascii="Garamond" w:eastAsiaTheme="minorEastAsia" w:hAnsi="Garamond"/>
          <w:noProof/>
          <w:sz w:val="24"/>
          <w:szCs w:val="24"/>
          <w:lang w:eastAsia="es-ES"/>
        </w:rPr>
        <w:drawing>
          <wp:inline distT="0" distB="0" distL="0" distR="0">
            <wp:extent cx="4638675" cy="3006807"/>
            <wp:effectExtent l="19050" t="0" r="9525" b="0"/>
            <wp:docPr id="8" name="7 Imagen" descr="series del hidró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s del hidrógeno.jpg"/>
                    <pic:cNvPicPr/>
                  </pic:nvPicPr>
                  <pic:blipFill>
                    <a:blip r:embed="rId7" cstate="print"/>
                    <a:stretch>
                      <a:fillRect/>
                    </a:stretch>
                  </pic:blipFill>
                  <pic:spPr>
                    <a:xfrm>
                      <a:off x="0" y="0"/>
                      <a:ext cx="4649308" cy="3013699"/>
                    </a:xfrm>
                    <a:prstGeom prst="rect">
                      <a:avLst/>
                    </a:prstGeom>
                  </pic:spPr>
                </pic:pic>
              </a:graphicData>
            </a:graphic>
          </wp:inline>
        </w:drawing>
      </w:r>
    </w:p>
    <w:p w:rsidR="00DC3538" w:rsidRPr="00A92CDC" w:rsidRDefault="00DC3538" w:rsidP="00DC3538">
      <w:pPr>
        <w:pStyle w:val="Prrafodelista"/>
        <w:numPr>
          <w:ilvl w:val="0"/>
          <w:numId w:val="8"/>
        </w:numPr>
        <w:jc w:val="both"/>
        <w:rPr>
          <w:rFonts w:ascii="Garamond" w:eastAsiaTheme="minorEastAsia" w:hAnsi="Garamond"/>
          <w:b/>
          <w:sz w:val="24"/>
          <w:szCs w:val="24"/>
        </w:rPr>
      </w:pPr>
      <w:r>
        <w:rPr>
          <w:rFonts w:ascii="Garamond" w:eastAsiaTheme="minorEastAsia" w:hAnsi="Garamond"/>
          <w:b/>
          <w:sz w:val="24"/>
          <w:szCs w:val="24"/>
        </w:rPr>
        <w:lastRenderedPageBreak/>
        <w:t>MODELO ATÓMICO DE BÖHR</w:t>
      </w:r>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 xml:space="preserve">En 1913, </w:t>
      </w:r>
      <w:proofErr w:type="spellStart"/>
      <w:r>
        <w:rPr>
          <w:rFonts w:ascii="Garamond" w:eastAsiaTheme="minorEastAsia" w:hAnsi="Garamond"/>
          <w:b/>
          <w:sz w:val="24"/>
          <w:szCs w:val="24"/>
        </w:rPr>
        <w:t>Niels</w:t>
      </w:r>
      <w:proofErr w:type="spellEnd"/>
      <w:r>
        <w:rPr>
          <w:rFonts w:ascii="Garamond" w:eastAsiaTheme="minorEastAsia" w:hAnsi="Garamond"/>
          <w:b/>
          <w:sz w:val="24"/>
          <w:szCs w:val="24"/>
        </w:rPr>
        <w:t xml:space="preserve"> </w:t>
      </w:r>
      <w:proofErr w:type="spellStart"/>
      <w:r>
        <w:rPr>
          <w:rFonts w:ascii="Garamond" w:eastAsiaTheme="minorEastAsia" w:hAnsi="Garamond"/>
          <w:b/>
          <w:sz w:val="24"/>
          <w:szCs w:val="24"/>
        </w:rPr>
        <w:t>Böhr</w:t>
      </w:r>
      <w:proofErr w:type="spellEnd"/>
      <w:r>
        <w:rPr>
          <w:rFonts w:ascii="Garamond" w:eastAsiaTheme="minorEastAsia" w:hAnsi="Garamond"/>
          <w:sz w:val="24"/>
          <w:szCs w:val="24"/>
        </w:rPr>
        <w:t xml:space="preserve"> aplicó la hipótesis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 xml:space="preserve"> a la interpretación del espectro del átomo de hidrógeno. Según él, si las líneas espectrales aparecían a longitudes de onda concretas, era consecuencia de que la energía del electrón en el átomo sólo podía tomas determinados valores.</w:t>
      </w:r>
    </w:p>
    <w:p w:rsidR="00DC3538" w:rsidRDefault="00DC3538" w:rsidP="00DC3538">
      <w:pPr>
        <w:ind w:left="360"/>
        <w:jc w:val="both"/>
        <w:rPr>
          <w:rFonts w:ascii="Garamond" w:eastAsiaTheme="minorEastAsia" w:hAnsi="Garamond"/>
          <w:sz w:val="24"/>
          <w:szCs w:val="24"/>
        </w:rPr>
      </w:pPr>
      <w:r>
        <w:rPr>
          <w:rFonts w:ascii="Garamond" w:eastAsiaTheme="minorEastAsia" w:hAnsi="Garamond"/>
          <w:b/>
          <w:sz w:val="24"/>
          <w:szCs w:val="24"/>
        </w:rPr>
        <w:t xml:space="preserve">Postulados del modelo de </w:t>
      </w:r>
      <w:proofErr w:type="spellStart"/>
      <w:r>
        <w:rPr>
          <w:rFonts w:ascii="Garamond" w:eastAsiaTheme="minorEastAsia" w:hAnsi="Garamond"/>
          <w:b/>
          <w:sz w:val="24"/>
          <w:szCs w:val="24"/>
        </w:rPr>
        <w:t>Böhr</w:t>
      </w:r>
      <w:proofErr w:type="spellEnd"/>
      <w:r>
        <w:rPr>
          <w:rFonts w:ascii="Garamond" w:eastAsiaTheme="minorEastAsia" w:hAnsi="Garamond"/>
          <w:b/>
          <w:sz w:val="24"/>
          <w:szCs w:val="24"/>
        </w:rPr>
        <w:t xml:space="preserve">: </w:t>
      </w:r>
    </w:p>
    <w:p w:rsidR="00DC3538" w:rsidRDefault="00DC3538" w:rsidP="00DC3538">
      <w:pPr>
        <w:pStyle w:val="Prrafodelista"/>
        <w:numPr>
          <w:ilvl w:val="0"/>
          <w:numId w:val="2"/>
        </w:numPr>
        <w:jc w:val="both"/>
        <w:rPr>
          <w:rFonts w:ascii="Garamond" w:eastAsiaTheme="minorEastAsia" w:hAnsi="Garamond"/>
          <w:sz w:val="24"/>
          <w:szCs w:val="24"/>
        </w:rPr>
      </w:pPr>
      <w:r>
        <w:rPr>
          <w:rFonts w:ascii="Garamond" w:eastAsiaTheme="minorEastAsia" w:hAnsi="Garamond"/>
          <w:b/>
          <w:sz w:val="24"/>
          <w:szCs w:val="24"/>
        </w:rPr>
        <w:t>Primer postulado</w:t>
      </w:r>
      <w:proofErr w:type="gramStart"/>
      <w:r>
        <w:rPr>
          <w:rFonts w:ascii="Garamond" w:eastAsiaTheme="minorEastAsia" w:hAnsi="Garamond"/>
          <w:b/>
          <w:sz w:val="24"/>
          <w:szCs w:val="24"/>
        </w:rPr>
        <w:t xml:space="preserve">: </w:t>
      </w:r>
      <w:r>
        <w:rPr>
          <w:rFonts w:ascii="Garamond" w:eastAsiaTheme="minorEastAsia" w:hAnsi="Garamond"/>
          <w:sz w:val="24"/>
          <w:szCs w:val="24"/>
        </w:rPr>
        <w:t xml:space="preserve"> Coincide</w:t>
      </w:r>
      <w:proofErr w:type="gramEnd"/>
      <w:r>
        <w:rPr>
          <w:rFonts w:ascii="Garamond" w:eastAsiaTheme="minorEastAsia" w:hAnsi="Garamond"/>
          <w:sz w:val="24"/>
          <w:szCs w:val="24"/>
        </w:rPr>
        <w:t xml:space="preserve"> con el del modelo de </w:t>
      </w:r>
      <w:proofErr w:type="spellStart"/>
      <w:r>
        <w:rPr>
          <w:rFonts w:ascii="Garamond" w:eastAsiaTheme="minorEastAsia" w:hAnsi="Garamond"/>
          <w:sz w:val="24"/>
          <w:szCs w:val="24"/>
        </w:rPr>
        <w:t>Rutherford</w:t>
      </w:r>
      <w:proofErr w:type="spellEnd"/>
      <w:r>
        <w:rPr>
          <w:rFonts w:ascii="Garamond" w:eastAsiaTheme="minorEastAsia" w:hAnsi="Garamond"/>
          <w:sz w:val="24"/>
          <w:szCs w:val="24"/>
        </w:rPr>
        <w:t xml:space="preserve">. El átomo consta de un núcleo donde está concentrada toda la carga positiva y la mayor parte de la masa. El electrón describe órbitas circulares alrededor del núcleo. Tal como propuso </w:t>
      </w:r>
      <w:proofErr w:type="spellStart"/>
      <w:r>
        <w:rPr>
          <w:rFonts w:ascii="Garamond" w:eastAsiaTheme="minorEastAsia" w:hAnsi="Garamond"/>
          <w:sz w:val="24"/>
          <w:szCs w:val="24"/>
        </w:rPr>
        <w:t>Rutherford</w:t>
      </w:r>
      <w:proofErr w:type="spellEnd"/>
      <w:r>
        <w:rPr>
          <w:rFonts w:ascii="Garamond" w:eastAsiaTheme="minorEastAsia" w:hAnsi="Garamond"/>
          <w:sz w:val="24"/>
          <w:szCs w:val="24"/>
        </w:rPr>
        <w:t xml:space="preserve">, la fuerza de atracción </w:t>
      </w:r>
      <w:proofErr w:type="spellStart"/>
      <w:r>
        <w:rPr>
          <w:rFonts w:ascii="Garamond" w:eastAsiaTheme="minorEastAsia" w:hAnsi="Garamond"/>
          <w:sz w:val="24"/>
          <w:szCs w:val="24"/>
        </w:rPr>
        <w:t>culombiana</w:t>
      </w:r>
      <w:proofErr w:type="spellEnd"/>
      <w:r>
        <w:rPr>
          <w:rFonts w:ascii="Garamond" w:eastAsiaTheme="minorEastAsia" w:hAnsi="Garamond"/>
          <w:sz w:val="24"/>
          <w:szCs w:val="24"/>
        </w:rPr>
        <w:t xml:space="preserve"> entre electrones y protones está equilibrada por la fuerza centrífuga de forma: </w:t>
      </w:r>
      <m:oMath>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oMath>
    </w:p>
    <w:p w:rsidR="00DC3538" w:rsidRPr="00BA6584" w:rsidRDefault="00DC3538" w:rsidP="00DC3538">
      <w:pPr>
        <w:pStyle w:val="Prrafodelista"/>
        <w:numPr>
          <w:ilvl w:val="0"/>
          <w:numId w:val="2"/>
        </w:numPr>
        <w:jc w:val="both"/>
        <w:rPr>
          <w:rFonts w:ascii="Garamond" w:eastAsiaTheme="minorEastAsia" w:hAnsi="Garamond"/>
          <w:sz w:val="24"/>
          <w:szCs w:val="24"/>
        </w:rPr>
      </w:pPr>
      <w:r>
        <w:rPr>
          <w:rFonts w:ascii="Garamond" w:eastAsiaTheme="minorEastAsia" w:hAnsi="Garamond"/>
          <w:b/>
          <w:sz w:val="24"/>
          <w:szCs w:val="24"/>
        </w:rPr>
        <w:t>Segundo postulado:</w:t>
      </w:r>
      <w:r>
        <w:rPr>
          <w:rFonts w:ascii="Garamond" w:eastAsiaTheme="minorEastAsia" w:hAnsi="Garamond"/>
          <w:sz w:val="24"/>
          <w:szCs w:val="24"/>
        </w:rPr>
        <w:t xml:space="preserve"> El electrón no puede girar alrededor del núcleo a cualquier distancia (o en cualquier órbita). Sólo son posibles órbitas para las que se cumple la siguiente condición: </w:t>
      </w:r>
      <w:r>
        <w:rPr>
          <w:rFonts w:ascii="Garamond" w:eastAsiaTheme="minorEastAsia" w:hAnsi="Garamond"/>
          <w:b/>
          <w:sz w:val="24"/>
          <w:szCs w:val="24"/>
        </w:rPr>
        <w:t xml:space="preserve">el momento angular del electrón en la órbita debe ser un múltiplo del cuanto de acción de </w:t>
      </w:r>
      <w:proofErr w:type="spellStart"/>
      <w:r>
        <w:rPr>
          <w:rFonts w:ascii="Garamond" w:eastAsiaTheme="minorEastAsia" w:hAnsi="Garamond"/>
          <w:b/>
          <w:sz w:val="24"/>
          <w:szCs w:val="24"/>
        </w:rPr>
        <w:t>Planck</w:t>
      </w:r>
      <w:proofErr w:type="spellEnd"/>
      <w:r>
        <w:rPr>
          <w:rFonts w:ascii="Garamond" w:eastAsiaTheme="minorEastAsia" w:hAnsi="Garamond"/>
          <w:b/>
          <w:sz w:val="24"/>
          <w:szCs w:val="24"/>
        </w:rPr>
        <w:t xml:space="preserve">: </w:t>
      </w:r>
      <m:oMath>
        <m:r>
          <m:rPr>
            <m:sty m:val="bi"/>
          </m:rPr>
          <w:rPr>
            <w:rFonts w:ascii="Cambria Math" w:eastAsiaTheme="minorEastAsia" w:hAnsi="Cambria Math"/>
            <w:sz w:val="24"/>
            <w:szCs w:val="24"/>
          </w:rPr>
          <m:t>mvr=n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h</m:t>
            </m:r>
          </m:num>
          <m:den>
            <m:r>
              <m:rPr>
                <m:sty m:val="bi"/>
              </m:rPr>
              <w:rPr>
                <w:rFonts w:ascii="Cambria Math" w:eastAsiaTheme="minorEastAsia" w:hAnsi="Cambria Math"/>
                <w:sz w:val="24"/>
                <w:szCs w:val="24"/>
              </w:rPr>
              <m:t>2</m:t>
            </m:r>
            <m:r>
              <m:rPr>
                <m:sty m:val="bi"/>
              </m:rPr>
              <w:rPr>
                <w:rFonts w:ascii="Cambria Math" w:eastAsiaTheme="minorEastAsia" w:hAnsi="Cambria Math"/>
                <w:sz w:val="24"/>
                <w:szCs w:val="24"/>
              </w:rPr>
              <m:t>π</m:t>
            </m:r>
          </m:den>
        </m:f>
      </m:oMath>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 xml:space="preserve">El número n, entero, se denomina </w:t>
      </w:r>
      <w:r>
        <w:rPr>
          <w:rFonts w:ascii="Garamond" w:eastAsiaTheme="minorEastAsia" w:hAnsi="Garamond"/>
          <w:b/>
          <w:sz w:val="24"/>
          <w:szCs w:val="24"/>
        </w:rPr>
        <w:t>número cuántico principal.</w:t>
      </w:r>
      <w:r>
        <w:rPr>
          <w:rFonts w:ascii="Garamond" w:eastAsiaTheme="minorEastAsia" w:hAnsi="Garamond"/>
          <w:sz w:val="24"/>
          <w:szCs w:val="24"/>
        </w:rPr>
        <w:t xml:space="preserve"> Para la primera órbita n=1, para la segunda n=2,…</w:t>
      </w:r>
    </w:p>
    <w:p w:rsidR="00DC3538" w:rsidRPr="00BA6584" w:rsidRDefault="00DC3538" w:rsidP="00DC3538">
      <w:pPr>
        <w:pStyle w:val="Prrafodelista"/>
        <w:numPr>
          <w:ilvl w:val="0"/>
          <w:numId w:val="3"/>
        </w:numPr>
        <w:jc w:val="both"/>
        <w:rPr>
          <w:rFonts w:ascii="Garamond" w:eastAsiaTheme="minorEastAsia" w:hAnsi="Garamond"/>
          <w:sz w:val="24"/>
          <w:szCs w:val="24"/>
        </w:rPr>
      </w:pPr>
      <w:r>
        <w:rPr>
          <w:rFonts w:ascii="Garamond" w:eastAsiaTheme="minorEastAsia" w:hAnsi="Garamond"/>
          <w:sz w:val="24"/>
          <w:szCs w:val="24"/>
        </w:rPr>
        <w:t xml:space="preserve">En estas órbitas, los electrones se mueven sin perder energía. Las órbitas permitidas se denominan </w:t>
      </w:r>
      <w:r>
        <w:rPr>
          <w:rFonts w:ascii="Garamond" w:eastAsiaTheme="minorEastAsia" w:hAnsi="Garamond"/>
          <w:b/>
          <w:sz w:val="24"/>
          <w:szCs w:val="24"/>
        </w:rPr>
        <w:t>niveles de energía permitidos.</w:t>
      </w:r>
    </w:p>
    <w:p w:rsidR="00DC3538" w:rsidRDefault="00DC3538" w:rsidP="00DC3538">
      <w:pPr>
        <w:pStyle w:val="Prrafodelista"/>
        <w:numPr>
          <w:ilvl w:val="0"/>
          <w:numId w:val="3"/>
        </w:numPr>
        <w:jc w:val="both"/>
        <w:rPr>
          <w:rFonts w:ascii="Garamond" w:eastAsiaTheme="minorEastAsia" w:hAnsi="Garamond"/>
          <w:sz w:val="24"/>
          <w:szCs w:val="24"/>
        </w:rPr>
      </w:pPr>
      <w:r>
        <w:rPr>
          <w:rFonts w:ascii="Garamond" w:eastAsiaTheme="minorEastAsia" w:hAnsi="Garamond"/>
          <w:sz w:val="24"/>
          <w:szCs w:val="24"/>
        </w:rPr>
        <w:t xml:space="preserve">Si el electrón pasa de una órbita estacionaria a otra, se produce absorción o emisión de energía en forma de cuantos, de acuerdo con la ecuación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w:t>
      </w:r>
    </w:p>
    <w:p w:rsidR="00DC3538" w:rsidRPr="00BA6584" w:rsidRDefault="00DC3538" w:rsidP="00DC3538">
      <w:pPr>
        <w:pStyle w:val="Prrafodelista"/>
        <w:jc w:val="both"/>
        <w:rPr>
          <w:rFonts w:ascii="Garamond" w:eastAsiaTheme="minorEastAsia" w:hAnsi="Garamond"/>
          <w:sz w:val="24"/>
          <w:szCs w:val="24"/>
        </w:rPr>
      </w:pPr>
      <m:oMathPara>
        <m:oMath>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r>
            <w:rPr>
              <w:rFonts w:ascii="Cambria Math" w:eastAsiaTheme="minorEastAsia" w:hAnsi="Cambria Math"/>
              <w:sz w:val="24"/>
              <w:szCs w:val="24"/>
            </w:rPr>
            <m:t>=hυ</m:t>
          </m:r>
        </m:oMath>
      </m:oMathPara>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En la ecuación anterior,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oMath>
      <w:r>
        <w:rPr>
          <w:rFonts w:ascii="Garamond" w:eastAsiaTheme="minorEastAsia" w:hAnsi="Garamond"/>
          <w:sz w:val="24"/>
          <w:szCs w:val="24"/>
        </w:rPr>
        <w:t xml:space="preserve">  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oMath>
      <w:r>
        <w:rPr>
          <w:rFonts w:ascii="Garamond" w:eastAsiaTheme="minorEastAsia" w:hAnsi="Garamond"/>
          <w:sz w:val="24"/>
          <w:szCs w:val="24"/>
        </w:rPr>
        <w:t xml:space="preserve">  son las energías de las órbitas de llegada y de partida; h es la constante de </w:t>
      </w:r>
      <w:proofErr w:type="spellStart"/>
      <w:r>
        <w:rPr>
          <w:rFonts w:ascii="Garamond" w:eastAsiaTheme="minorEastAsia" w:hAnsi="Garamond"/>
          <w:sz w:val="24"/>
          <w:szCs w:val="24"/>
        </w:rPr>
        <w:t>Planck</w:t>
      </w:r>
      <w:proofErr w:type="spellEnd"/>
      <w:r>
        <w:rPr>
          <w:rFonts w:ascii="Garamond" w:eastAsiaTheme="minorEastAsia" w:hAnsi="Garamond"/>
          <w:sz w:val="24"/>
          <w:szCs w:val="24"/>
        </w:rPr>
        <w:t xml:space="preserve"> y υ es la frecuencia de la radiación. Emitida por el átomo.</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ab/>
        <w:t>De acuerdo con este tercer postulado, se absorbe energía cuando el electrón salta a una órbita de mayor energía y se emite energía por parte del átomo cuando el electrón cae a una órbita con menor energía que la órbita de partida.</w:t>
      </w:r>
    </w:p>
    <w:p w:rsidR="00DC3538" w:rsidRPr="00DC3538" w:rsidRDefault="00DC3538" w:rsidP="00DC3538">
      <w:pPr>
        <w:pStyle w:val="Prrafodelista"/>
        <w:numPr>
          <w:ilvl w:val="1"/>
          <w:numId w:val="9"/>
        </w:numPr>
        <w:jc w:val="both"/>
        <w:rPr>
          <w:rFonts w:ascii="Garamond" w:eastAsiaTheme="minorEastAsia" w:hAnsi="Garamond"/>
          <w:b/>
          <w:sz w:val="24"/>
          <w:szCs w:val="24"/>
        </w:rPr>
      </w:pPr>
      <w:r w:rsidRPr="00DC3538">
        <w:rPr>
          <w:rFonts w:ascii="Garamond" w:eastAsiaTheme="minorEastAsia" w:hAnsi="Garamond"/>
          <w:b/>
          <w:sz w:val="24"/>
          <w:szCs w:val="24"/>
        </w:rPr>
        <w:t>Cálculo de los radios de las órbitas permitidas para el átomo de hidrógeno</w:t>
      </w:r>
    </w:p>
    <w:p w:rsidR="00DC3538" w:rsidRPr="00FF2216" w:rsidRDefault="00DC3538" w:rsidP="00DC3538">
      <w:pPr>
        <w:pStyle w:val="Prrafodelista"/>
        <w:numPr>
          <w:ilvl w:val="0"/>
          <w:numId w:val="4"/>
        </w:numPr>
        <w:jc w:val="both"/>
        <w:rPr>
          <w:rFonts w:ascii="Garamond" w:eastAsiaTheme="minorEastAsia" w:hAnsi="Garamond"/>
          <w:sz w:val="24"/>
          <w:szCs w:val="24"/>
        </w:rPr>
      </w:pPr>
      <w:r w:rsidRPr="00FF2216">
        <w:rPr>
          <w:rFonts w:ascii="Garamond" w:eastAsiaTheme="minorEastAsia" w:hAnsi="Garamond"/>
          <w:sz w:val="24"/>
          <w:szCs w:val="24"/>
        </w:rPr>
        <w:t xml:space="preserve">A partir de la condición de estabilidad de </w:t>
      </w:r>
      <w:proofErr w:type="spellStart"/>
      <w:r w:rsidRPr="00FF2216">
        <w:rPr>
          <w:rFonts w:ascii="Garamond" w:eastAsiaTheme="minorEastAsia" w:hAnsi="Garamond"/>
          <w:sz w:val="24"/>
          <w:szCs w:val="24"/>
        </w:rPr>
        <w:t>Rutherford</w:t>
      </w:r>
      <w:proofErr w:type="spellEnd"/>
      <w:r w:rsidRPr="00FF2216">
        <w:rPr>
          <w:rFonts w:ascii="Garamond" w:eastAsiaTheme="minorEastAsia" w:hAnsi="Garamond"/>
          <w:sz w:val="24"/>
          <w:szCs w:val="24"/>
        </w:rPr>
        <w:t xml:space="preserve"> (primer postulado de </w:t>
      </w:r>
      <w:proofErr w:type="spellStart"/>
      <w:r w:rsidRPr="00FF2216">
        <w:rPr>
          <w:rFonts w:ascii="Garamond" w:eastAsiaTheme="minorEastAsia" w:hAnsi="Garamond"/>
          <w:sz w:val="24"/>
          <w:szCs w:val="24"/>
        </w:rPr>
        <w:t>Böhr</w:t>
      </w:r>
      <w:proofErr w:type="spellEnd"/>
      <w:r w:rsidRPr="00FF2216">
        <w:rPr>
          <w:rFonts w:ascii="Garamond" w:eastAsiaTheme="minorEastAsia" w:hAnsi="Garamond"/>
          <w:sz w:val="24"/>
          <w:szCs w:val="24"/>
        </w:rPr>
        <w:t>), se tiene:</w:t>
      </w:r>
    </w:p>
    <w:p w:rsidR="00DC3538" w:rsidRPr="00FF2216" w:rsidRDefault="00DC3538" w:rsidP="00DC3538">
      <w:pPr>
        <w:jc w:val="center"/>
        <w:rPr>
          <w:rFonts w:ascii="Garamond" w:eastAsiaTheme="minorEastAsia" w:hAnsi="Garamond"/>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r>
          <w:rPr>
            <w:rFonts w:ascii="Cambria Math" w:eastAsiaTheme="minorEastAsia" w:hAnsi="Cambria Math"/>
            <w:sz w:val="24"/>
            <w:szCs w:val="24"/>
          </w:rPr>
          <m:t>=m</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oMath>
      <w:r>
        <w:rPr>
          <w:rFonts w:ascii="Garamond" w:eastAsiaTheme="minorEastAsia" w:hAnsi="Garamond"/>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oMath>
    </w:p>
    <w:p w:rsidR="00DC3538" w:rsidRDefault="00DC3538" w:rsidP="00DC3538">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 xml:space="preserve">Del segundo postulado (condición de </w:t>
      </w:r>
      <w:proofErr w:type="spellStart"/>
      <w:r>
        <w:rPr>
          <w:rFonts w:ascii="Garamond" w:eastAsiaTheme="minorEastAsia" w:hAnsi="Garamond"/>
          <w:sz w:val="24"/>
          <w:szCs w:val="24"/>
        </w:rPr>
        <w:t>cuantización</w:t>
      </w:r>
      <w:proofErr w:type="spellEnd"/>
      <w:r>
        <w:rPr>
          <w:rFonts w:ascii="Garamond" w:eastAsiaTheme="minorEastAsia" w:hAnsi="Garamond"/>
          <w:sz w:val="24"/>
          <w:szCs w:val="24"/>
        </w:rPr>
        <w:t xml:space="preserve">)  tenemos: </w:t>
      </w:r>
    </w:p>
    <w:p w:rsidR="00DC3538" w:rsidRDefault="00DC3538" w:rsidP="00DC3538">
      <w:pPr>
        <w:pStyle w:val="Prrafodelista"/>
        <w:jc w:val="center"/>
        <w:rPr>
          <w:rFonts w:ascii="Garamond" w:eastAsiaTheme="minorEastAsia" w:hAnsi="Garamond"/>
          <w:sz w:val="24"/>
          <w:szCs w:val="24"/>
        </w:rPr>
      </w:pPr>
      <m:oMathPara>
        <m:oMath>
          <m:r>
            <w:rPr>
              <w:rFonts w:ascii="Cambria Math" w:eastAsiaTheme="minorEastAsia" w:hAnsi="Cambria Math"/>
              <w:sz w:val="24"/>
              <w:szCs w:val="24"/>
            </w:rPr>
            <m:t>mvr=</m:t>
          </m:r>
          <m:f>
            <m:fPr>
              <m:ctrlPr>
                <w:rPr>
                  <w:rFonts w:ascii="Cambria Math" w:eastAsiaTheme="minorEastAsia" w:hAnsi="Cambria Math"/>
                  <w:i/>
                  <w:sz w:val="24"/>
                  <w:szCs w:val="24"/>
                </w:rPr>
              </m:ctrlPr>
            </m:fPr>
            <m:num>
              <m:r>
                <w:rPr>
                  <w:rFonts w:ascii="Cambria Math" w:eastAsiaTheme="minorEastAsia" w:hAnsi="Cambria Math"/>
                  <w:sz w:val="24"/>
                  <w:szCs w:val="24"/>
                </w:rPr>
                <m:t>nh</m:t>
              </m:r>
            </m:num>
            <m:den>
              <m:r>
                <w:rPr>
                  <w:rFonts w:ascii="Cambria Math" w:eastAsiaTheme="minorEastAsia" w:hAnsi="Cambria Math"/>
                  <w:sz w:val="24"/>
                  <w:szCs w:val="24"/>
                </w:rPr>
                <m:t>2π</m:t>
              </m:r>
            </m:den>
          </m:f>
          <m:r>
            <w:rPr>
              <w:rFonts w:ascii="Cambria Math" w:eastAsiaTheme="minorEastAsia" w:hAnsi="Cambria Math"/>
              <w:sz w:val="24"/>
              <w:szCs w:val="24"/>
            </w:rPr>
            <m:t xml:space="preserve">    →mv=</m:t>
          </m:r>
          <m:f>
            <m:fPr>
              <m:ctrlPr>
                <w:rPr>
                  <w:rFonts w:ascii="Cambria Math" w:eastAsiaTheme="minorEastAsia" w:hAnsi="Cambria Math"/>
                  <w:i/>
                  <w:sz w:val="24"/>
                  <w:szCs w:val="24"/>
                </w:rPr>
              </m:ctrlPr>
            </m:fPr>
            <m:num>
              <m:r>
                <w:rPr>
                  <w:rFonts w:ascii="Cambria Math" w:eastAsiaTheme="minorEastAsia" w:hAnsi="Cambria Math"/>
                  <w:sz w:val="24"/>
                  <w:szCs w:val="24"/>
                </w:rPr>
                <m:t>nh</m:t>
              </m:r>
            </m:num>
            <m:den>
              <m:r>
                <w:rPr>
                  <w:rFonts w:ascii="Cambria Math" w:eastAsiaTheme="minorEastAsia" w:hAnsi="Cambria Math"/>
                  <w:sz w:val="24"/>
                  <w:szCs w:val="24"/>
                </w:rPr>
                <m:t>2πr</m:t>
              </m:r>
            </m:den>
          </m:f>
        </m:oMath>
      </m:oMathPara>
    </w:p>
    <w:p w:rsidR="00DC3538" w:rsidRDefault="00DC3538" w:rsidP="00DC3538">
      <w:pPr>
        <w:pStyle w:val="Prrafodelista"/>
        <w:rPr>
          <w:rFonts w:ascii="Garamond" w:eastAsiaTheme="minorEastAsia" w:hAnsi="Garamond"/>
          <w:sz w:val="24"/>
          <w:szCs w:val="24"/>
        </w:rPr>
      </w:pPr>
      <w:r>
        <w:rPr>
          <w:rFonts w:ascii="Garamond" w:eastAsiaTheme="minorEastAsia" w:hAnsi="Garamond"/>
          <w:sz w:val="24"/>
          <w:szCs w:val="24"/>
        </w:rPr>
        <w:lastRenderedPageBreak/>
        <w:t xml:space="preserve">Elevando al cuadrado y pasando un factor masa al segundo miembro: </w:t>
      </w:r>
    </w:p>
    <w:p w:rsidR="00DC3538" w:rsidRDefault="00DC3538" w:rsidP="00DC3538">
      <w:pPr>
        <w:pStyle w:val="Prrafodelista"/>
        <w:jc w:val="center"/>
        <w:rPr>
          <w:rFonts w:ascii="Garamond" w:eastAsiaTheme="minorEastAsia" w:hAnsi="Garamond"/>
          <w:sz w:val="24"/>
          <w:szCs w:val="24"/>
        </w:rPr>
      </w:pPr>
      <m:oMath>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m</m:t>
            </m:r>
          </m:den>
        </m:f>
      </m:oMath>
      <w:r>
        <w:rPr>
          <w:rFonts w:ascii="Garamond" w:eastAsiaTheme="minorEastAsia" w:hAnsi="Garamond"/>
          <w:sz w:val="24"/>
          <w:szCs w:val="24"/>
        </w:rPr>
        <w:t xml:space="preserve"> </w:t>
      </w:r>
    </w:p>
    <w:p w:rsidR="00DC3538" w:rsidRDefault="00DC3538" w:rsidP="00DC3538">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Igualando las expresiones obtenidas en los dos postulados:</w:t>
      </w:r>
    </w:p>
    <w:p w:rsidR="00DC3538" w:rsidRDefault="00DC3538" w:rsidP="00DC3538">
      <w:pPr>
        <w:pStyle w:val="Prrafodelista"/>
        <w:jc w:val="center"/>
        <w:rPr>
          <w:rFonts w:ascii="Garamond" w:eastAsiaTheme="minorEastAsia" w:hAnsi="Garamond"/>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num>
          <m:den>
            <m:r>
              <w:rPr>
                <w:rFonts w:ascii="Cambria Math" w:eastAsiaTheme="minorEastAsia" w:hAnsi="Cambria Math"/>
                <w:sz w:val="24"/>
                <w:szCs w:val="24"/>
              </w:rPr>
              <m:t>r</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m</m:t>
            </m:r>
          </m:den>
        </m:f>
      </m:oMath>
      <w:r>
        <w:rPr>
          <w:rFonts w:ascii="Garamond" w:eastAsiaTheme="minorEastAsia" w:hAnsi="Garamond"/>
          <w:sz w:val="24"/>
          <w:szCs w:val="24"/>
        </w:rPr>
        <w:t xml:space="preserve">  </w:t>
      </w:r>
      <m:oMath>
        <m:r>
          <w:rPr>
            <w:rFonts w:ascii="Cambria Math" w:eastAsiaTheme="minorEastAsia" w:hAnsi="Cambria Math"/>
            <w:sz w:val="24"/>
            <w:szCs w:val="24"/>
          </w:rPr>
          <m:t>→   r=</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num>
          <m:den>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mK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den>
        </m:f>
      </m:oMath>
      <w:r>
        <w:rPr>
          <w:rFonts w:ascii="Garamond" w:eastAsiaTheme="minorEastAsia" w:hAnsi="Garamond"/>
          <w:sz w:val="24"/>
          <w:szCs w:val="24"/>
        </w:rPr>
        <w:t xml:space="preserve"> </w:t>
      </w:r>
      <m:oMath>
        <m:r>
          <w:rPr>
            <w:rFonts w:ascii="Cambria Math" w:eastAsiaTheme="minorEastAsia" w:hAnsi="Cambria Math"/>
            <w:sz w:val="24"/>
            <w:szCs w:val="24"/>
          </w:rPr>
          <m:t>→r=a</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w:p>
    <w:p w:rsidR="00DC3538" w:rsidRDefault="00DC3538" w:rsidP="00DC3538">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Sustituyendo los valores de todas las constantes en la expresión anterior:</w:t>
      </w:r>
    </w:p>
    <w:p w:rsidR="00DC3538" w:rsidRDefault="00DC3538" w:rsidP="00DC3538">
      <w:pPr>
        <w:pStyle w:val="Prrafodelista"/>
        <w:numPr>
          <w:ilvl w:val="0"/>
          <w:numId w:val="4"/>
        </w:numPr>
        <w:jc w:val="both"/>
        <w:rPr>
          <w:rFonts w:ascii="Garamond" w:eastAsiaTheme="minorEastAsia" w:hAnsi="Garamond"/>
          <w:sz w:val="24"/>
          <w:szCs w:val="24"/>
        </w:rPr>
      </w:pPr>
      <m:oMath>
        <m:r>
          <w:rPr>
            <w:rFonts w:ascii="Cambria Math" w:eastAsiaTheme="minorEastAsia" w:hAnsi="Cambria Math"/>
            <w:sz w:val="24"/>
            <w:szCs w:val="24"/>
          </w:rPr>
          <m:t>r=0,53∙</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oMath>
      <w:r>
        <w:rPr>
          <w:rFonts w:ascii="Garamond" w:eastAsiaTheme="minorEastAsia" w:hAnsi="Garamond"/>
          <w:sz w:val="24"/>
          <w:szCs w:val="24"/>
        </w:rPr>
        <w:t xml:space="preserve"> </w:t>
      </w:r>
      <m:oMath>
        <m:r>
          <w:rPr>
            <w:rFonts w:ascii="Cambria Math" w:eastAsiaTheme="minorEastAsia" w:hAnsi="Cambria Math"/>
            <w:sz w:val="24"/>
            <w:szCs w:val="24"/>
          </w:rPr>
          <m:t>Ǻ</m:t>
        </m:r>
      </m:oMath>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 xml:space="preserve">De todo lo anterior se deduce que </w:t>
      </w:r>
      <w:r>
        <w:rPr>
          <w:rFonts w:ascii="Garamond" w:eastAsiaTheme="minorEastAsia" w:hAnsi="Garamond"/>
          <w:b/>
          <w:sz w:val="24"/>
          <w:szCs w:val="24"/>
        </w:rPr>
        <w:t xml:space="preserve">las órbitas están </w:t>
      </w:r>
      <w:proofErr w:type="spellStart"/>
      <w:r>
        <w:rPr>
          <w:rFonts w:ascii="Garamond" w:eastAsiaTheme="minorEastAsia" w:hAnsi="Garamond"/>
          <w:b/>
          <w:sz w:val="24"/>
          <w:szCs w:val="24"/>
        </w:rPr>
        <w:t>cuantizadas</w:t>
      </w:r>
      <w:proofErr w:type="spellEnd"/>
      <w:r>
        <w:rPr>
          <w:rFonts w:ascii="Garamond" w:eastAsiaTheme="minorEastAsia" w:hAnsi="Garamond"/>
          <w:sz w:val="24"/>
          <w:szCs w:val="24"/>
        </w:rPr>
        <w:t>, el radio de las órbitas no puede tener cualquier valor, sino que varían con el cuadrado de los números naturales. Es decir:</w:t>
      </w:r>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Para la primera órbita: n=1, r</w:t>
      </w:r>
      <w:r>
        <w:rPr>
          <w:rFonts w:ascii="Garamond" w:eastAsiaTheme="minorEastAsia" w:hAnsi="Garamond"/>
          <w:sz w:val="24"/>
          <w:szCs w:val="24"/>
          <w:vertAlign w:val="subscript"/>
        </w:rPr>
        <w:t>1</w:t>
      </w:r>
      <w:r>
        <w:rPr>
          <w:rFonts w:ascii="Garamond" w:eastAsiaTheme="minorEastAsia" w:hAnsi="Garamond"/>
          <w:sz w:val="24"/>
          <w:szCs w:val="24"/>
        </w:rPr>
        <w:t xml:space="preserve"> = 0,53 Ǻ</w:t>
      </w:r>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Para la segunda órbita N=2. r</w:t>
      </w:r>
      <w:r>
        <w:rPr>
          <w:rFonts w:ascii="Garamond" w:eastAsiaTheme="minorEastAsia" w:hAnsi="Garamond"/>
          <w:sz w:val="24"/>
          <w:szCs w:val="24"/>
          <w:vertAlign w:val="subscript"/>
        </w:rPr>
        <w:t>2</w:t>
      </w:r>
      <w:r>
        <w:rPr>
          <w:rFonts w:ascii="Garamond" w:eastAsiaTheme="minorEastAsia" w:hAnsi="Garamond"/>
          <w:sz w:val="24"/>
          <w:szCs w:val="24"/>
        </w:rPr>
        <w:t xml:space="preserve"> = 2</w:t>
      </w:r>
      <w:r>
        <w:rPr>
          <w:rFonts w:ascii="Garamond" w:eastAsiaTheme="minorEastAsia" w:hAnsi="Garamond"/>
          <w:sz w:val="24"/>
          <w:szCs w:val="24"/>
          <w:vertAlign w:val="superscript"/>
        </w:rPr>
        <w:t>2</w:t>
      </w:r>
      <w:r>
        <w:rPr>
          <w:rFonts w:ascii="Garamond" w:eastAsiaTheme="minorEastAsia" w:hAnsi="Garamond"/>
          <w:sz w:val="24"/>
          <w:szCs w:val="24"/>
        </w:rPr>
        <w:t xml:space="preserve"> 0,53</w:t>
      </w:r>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Y así sucesivamente.</w:t>
      </w:r>
    </w:p>
    <w:p w:rsidR="00DC3538" w:rsidRPr="006F72AF" w:rsidRDefault="00DC3538" w:rsidP="00DC3538">
      <w:pPr>
        <w:ind w:left="360"/>
        <w:jc w:val="both"/>
        <w:rPr>
          <w:rFonts w:ascii="Garamond" w:eastAsiaTheme="minorEastAsia" w:hAnsi="Garamond"/>
          <w:sz w:val="24"/>
          <w:szCs w:val="24"/>
        </w:rPr>
      </w:pPr>
      <w:r>
        <w:rPr>
          <w:rFonts w:ascii="Garamond" w:eastAsiaTheme="minorEastAsia" w:hAnsi="Garamond"/>
          <w:noProof/>
          <w:sz w:val="24"/>
          <w:szCs w:val="24"/>
          <w:lang w:eastAsia="es-ES"/>
        </w:rPr>
        <w:drawing>
          <wp:inline distT="0" distB="0" distL="0" distR="0">
            <wp:extent cx="5162550" cy="1781175"/>
            <wp:effectExtent l="19050" t="0" r="0" b="0"/>
            <wp:docPr id="9" name="8 Imagen" descr="órbitas permit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rbitas permitidas.jpg"/>
                    <pic:cNvPicPr/>
                  </pic:nvPicPr>
                  <pic:blipFill>
                    <a:blip r:embed="rId8" cstate="print"/>
                    <a:stretch>
                      <a:fillRect/>
                    </a:stretch>
                  </pic:blipFill>
                  <pic:spPr>
                    <a:xfrm>
                      <a:off x="0" y="0"/>
                      <a:ext cx="5162550" cy="1781175"/>
                    </a:xfrm>
                    <a:prstGeom prst="rect">
                      <a:avLst/>
                    </a:prstGeom>
                  </pic:spPr>
                </pic:pic>
              </a:graphicData>
            </a:graphic>
          </wp:inline>
        </w:drawing>
      </w:r>
    </w:p>
    <w:p w:rsidR="00DC3538" w:rsidRDefault="00DC3538" w:rsidP="00DC3538">
      <w:pPr>
        <w:jc w:val="both"/>
        <w:rPr>
          <w:rFonts w:ascii="Garamond" w:eastAsiaTheme="minorEastAsia" w:hAnsi="Garamond"/>
          <w:b/>
          <w:sz w:val="24"/>
          <w:szCs w:val="24"/>
        </w:rPr>
      </w:pPr>
      <w:r>
        <w:rPr>
          <w:rFonts w:ascii="Garamond" w:eastAsiaTheme="minorEastAsia" w:hAnsi="Garamond"/>
          <w:b/>
          <w:sz w:val="24"/>
          <w:szCs w:val="24"/>
        </w:rPr>
        <w:t>3.2. Cálculo de la energía del electrón en cada órbita del átomo de hidrógeno</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Las energías </w:t>
      </w:r>
      <w:proofErr w:type="spellStart"/>
      <w:r>
        <w:rPr>
          <w:rFonts w:ascii="Garamond" w:eastAsiaTheme="minorEastAsia" w:hAnsi="Garamond"/>
          <w:sz w:val="24"/>
          <w:szCs w:val="24"/>
        </w:rPr>
        <w:t>cuantizadas</w:t>
      </w:r>
      <w:proofErr w:type="spellEnd"/>
      <w:r>
        <w:rPr>
          <w:rFonts w:ascii="Garamond" w:eastAsiaTheme="minorEastAsia" w:hAnsi="Garamond"/>
          <w:sz w:val="24"/>
          <w:szCs w:val="24"/>
        </w:rPr>
        <w:t xml:space="preserve"> (permitidas) para el átomo de hidrógeno vienen dadas por la suma de la energía cinética y potencial del electrón, según la física clásica.</w:t>
      </w:r>
    </w:p>
    <w:p w:rsidR="00DC3538" w:rsidRDefault="00DC3538" w:rsidP="00DC3538">
      <w:pPr>
        <w:jc w:val="both"/>
        <w:rPr>
          <w:rFonts w:ascii="Garamond" w:eastAsiaTheme="minorEastAsia" w:hAnsi="Garamond"/>
          <w:sz w:val="24"/>
          <w:szCs w:val="24"/>
        </w:rPr>
      </w:pPr>
      <w:r>
        <w:rPr>
          <w:rFonts w:ascii="Garamond" w:eastAsiaTheme="minorEastAsia" w:hAnsi="Garamond"/>
          <w:sz w:val="24"/>
          <w:szCs w:val="24"/>
        </w:rPr>
        <w:t xml:space="preserve">Utilizando las expresiones de la física clásica para la energía cinética y la energía potencial electrostática entre el electrón y el protón del núcleo, obtenemos que la energía total en la órbita </w:t>
      </w:r>
      <w:proofErr w:type="gramStart"/>
      <w:r>
        <w:rPr>
          <w:rFonts w:ascii="Garamond" w:eastAsiaTheme="minorEastAsia" w:hAnsi="Garamond"/>
          <w:sz w:val="24"/>
          <w:szCs w:val="24"/>
        </w:rPr>
        <w:t>viene</w:t>
      </w:r>
      <w:proofErr w:type="gramEnd"/>
      <w:r>
        <w:rPr>
          <w:rFonts w:ascii="Garamond" w:eastAsiaTheme="minorEastAsia" w:hAnsi="Garamond"/>
          <w:sz w:val="24"/>
          <w:szCs w:val="24"/>
        </w:rPr>
        <w:t xml:space="preserve"> nada por la expresión:</w:t>
      </w:r>
    </w:p>
    <w:p w:rsidR="00DC3538" w:rsidRDefault="00DC3538" w:rsidP="00DC3538">
      <w:pPr>
        <w:jc w:val="center"/>
        <w:rPr>
          <w:rFonts w:ascii="Garamond" w:eastAsiaTheme="minorEastAsia" w:hAnsi="Garamond"/>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m:t>
                  </m:r>
                </m:sup>
              </m:sSup>
            </m:num>
            <m:den>
              <m:r>
                <w:rPr>
                  <w:rFonts w:ascii="Cambria Math" w:eastAsiaTheme="minorEastAsia" w:hAnsi="Cambria Math"/>
                  <w:sz w:val="24"/>
                  <w:szCs w:val="24"/>
                </w:rPr>
                <m:t>2r</m:t>
              </m:r>
            </m:den>
          </m:f>
        </m:oMath>
      </m:oMathPara>
    </w:p>
    <w:p w:rsidR="00DC3538" w:rsidRDefault="00DC3538" w:rsidP="00DC3538">
      <w:pPr>
        <w:rPr>
          <w:rFonts w:ascii="Garamond" w:eastAsiaTheme="minorEastAsia" w:hAnsi="Garamond"/>
          <w:sz w:val="24"/>
          <w:szCs w:val="24"/>
        </w:rPr>
      </w:pPr>
      <w:r>
        <w:rPr>
          <w:rFonts w:ascii="Garamond" w:eastAsiaTheme="minorEastAsia" w:hAnsi="Garamond"/>
          <w:sz w:val="24"/>
          <w:szCs w:val="24"/>
        </w:rPr>
        <w:t>Esta expresión implica:</w:t>
      </w:r>
    </w:p>
    <w:p w:rsidR="00DC3538" w:rsidRPr="00F51392" w:rsidRDefault="00DC3538" w:rsidP="00DC3538">
      <w:pPr>
        <w:pStyle w:val="Prrafodelista"/>
        <w:numPr>
          <w:ilvl w:val="0"/>
          <w:numId w:val="5"/>
        </w:numPr>
        <w:jc w:val="both"/>
        <w:rPr>
          <w:rFonts w:ascii="Garamond" w:eastAsiaTheme="minorEastAsia" w:hAnsi="Garamond"/>
          <w:sz w:val="24"/>
          <w:szCs w:val="24"/>
        </w:rPr>
      </w:pPr>
      <w:r>
        <w:rPr>
          <w:rFonts w:ascii="Garamond" w:eastAsiaTheme="minorEastAsia" w:hAnsi="Garamond"/>
          <w:b/>
          <w:sz w:val="24"/>
          <w:szCs w:val="24"/>
        </w:rPr>
        <w:t>La energía total del electrón ligado al átomo es negativa</w:t>
      </w:r>
      <w:r>
        <w:rPr>
          <w:rFonts w:ascii="Garamond" w:eastAsiaTheme="minorEastAsia" w:hAnsi="Garamond"/>
          <w:sz w:val="24"/>
          <w:szCs w:val="24"/>
        </w:rPr>
        <w:t xml:space="preserve">, como consecuencia de haber establecido el origen de energía (energía potencial nula), cuando el electrón se encuentra a una distancia infinita del núcleo. Esto significa que a medida </w:t>
      </w:r>
      <w:r>
        <w:rPr>
          <w:rFonts w:ascii="Garamond" w:eastAsiaTheme="minorEastAsia" w:hAnsi="Garamond"/>
          <w:sz w:val="24"/>
          <w:szCs w:val="24"/>
        </w:rPr>
        <w:lastRenderedPageBreak/>
        <w:t xml:space="preserve">que el electrón se va acercando al núcleo, va disminuyendo su energía. </w:t>
      </w:r>
      <w:r>
        <w:rPr>
          <w:rFonts w:ascii="Garamond" w:eastAsiaTheme="minorEastAsia" w:hAnsi="Garamond"/>
          <w:b/>
          <w:sz w:val="24"/>
          <w:szCs w:val="24"/>
        </w:rPr>
        <w:t>Las órbitas más alejadas del núcleo son las que tienen mayor energía.</w:t>
      </w:r>
    </w:p>
    <w:p w:rsidR="00DC3538" w:rsidRDefault="00DC3538" w:rsidP="00DC3538">
      <w:pPr>
        <w:pStyle w:val="Prrafodelista"/>
        <w:numPr>
          <w:ilvl w:val="0"/>
          <w:numId w:val="5"/>
        </w:numPr>
        <w:jc w:val="both"/>
        <w:rPr>
          <w:rFonts w:ascii="Garamond" w:eastAsiaTheme="minorEastAsia" w:hAnsi="Garamond"/>
          <w:sz w:val="24"/>
          <w:szCs w:val="24"/>
        </w:rPr>
      </w:pPr>
      <w:r>
        <w:rPr>
          <w:rFonts w:ascii="Garamond" w:eastAsiaTheme="minorEastAsia" w:hAnsi="Garamond"/>
          <w:sz w:val="24"/>
          <w:szCs w:val="24"/>
        </w:rPr>
        <w:t xml:space="preserve">La energía del electrón es inversamente proporcional al radio. Como el radio está </w:t>
      </w:r>
      <w:proofErr w:type="spellStart"/>
      <w:r>
        <w:rPr>
          <w:rFonts w:ascii="Garamond" w:eastAsiaTheme="minorEastAsia" w:hAnsi="Garamond"/>
          <w:sz w:val="24"/>
          <w:szCs w:val="24"/>
        </w:rPr>
        <w:t>cuantizado</w:t>
      </w:r>
      <w:proofErr w:type="spellEnd"/>
      <w:r>
        <w:rPr>
          <w:rFonts w:ascii="Garamond" w:eastAsiaTheme="minorEastAsia" w:hAnsi="Garamond"/>
          <w:sz w:val="24"/>
          <w:szCs w:val="24"/>
        </w:rPr>
        <w:t xml:space="preserve">, </w:t>
      </w:r>
      <w:r>
        <w:rPr>
          <w:rFonts w:ascii="Garamond" w:eastAsiaTheme="minorEastAsia" w:hAnsi="Garamond"/>
          <w:b/>
          <w:sz w:val="24"/>
          <w:szCs w:val="24"/>
        </w:rPr>
        <w:t xml:space="preserve">la energía está </w:t>
      </w:r>
      <w:proofErr w:type="spellStart"/>
      <w:r>
        <w:rPr>
          <w:rFonts w:ascii="Garamond" w:eastAsiaTheme="minorEastAsia" w:hAnsi="Garamond"/>
          <w:b/>
          <w:sz w:val="24"/>
          <w:szCs w:val="24"/>
        </w:rPr>
        <w:t>cuantizada</w:t>
      </w:r>
      <w:proofErr w:type="spellEnd"/>
      <w:r>
        <w:rPr>
          <w:rFonts w:ascii="Garamond" w:eastAsiaTheme="minorEastAsia" w:hAnsi="Garamond"/>
          <w:b/>
          <w:sz w:val="24"/>
          <w:szCs w:val="24"/>
        </w:rPr>
        <w:t>.</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Sustituyendo los valores permitidos de r en la expresión de la energía:</w:t>
      </w:r>
    </w:p>
    <w:p w:rsidR="00DC3538" w:rsidRDefault="00DC3538" w:rsidP="00DC3538">
      <w:pPr>
        <w:pStyle w:val="Prrafodelista"/>
        <w:jc w:val="both"/>
        <w:rPr>
          <w:rFonts w:ascii="Garamond" w:eastAsiaTheme="minorEastAsia" w:hAnsi="Garamond"/>
          <w:sz w:val="24"/>
          <w:szCs w:val="24"/>
        </w:rPr>
      </w:pPr>
      <m:oMath>
        <m:r>
          <w:rPr>
            <w:rFonts w:ascii="Cambria Math" w:eastAsiaTheme="minorEastAsia" w:hAnsi="Cambria Math"/>
            <w:sz w:val="24"/>
            <w:szCs w:val="24"/>
          </w:rPr>
          <m:t>E=-</m:t>
        </m:r>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Km</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4</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den>
        </m:f>
      </m:oMath>
      <w:r>
        <w:rPr>
          <w:rFonts w:ascii="Garamond" w:eastAsiaTheme="minorEastAsia" w:hAnsi="Garamond"/>
          <w:sz w:val="24"/>
          <w:szCs w:val="24"/>
        </w:rPr>
        <w:t xml:space="preserve">  </w:t>
      </w:r>
      <w:proofErr w:type="gramStart"/>
      <w:r>
        <w:rPr>
          <w:rFonts w:ascii="Garamond" w:eastAsiaTheme="minorEastAsia" w:hAnsi="Garamond"/>
          <w:sz w:val="24"/>
          <w:szCs w:val="24"/>
        </w:rPr>
        <w:t>y</w:t>
      </w:r>
      <w:proofErr w:type="gramEnd"/>
      <w:r>
        <w:rPr>
          <w:rFonts w:ascii="Garamond" w:eastAsiaTheme="minorEastAsia" w:hAnsi="Garamond"/>
          <w:sz w:val="24"/>
          <w:szCs w:val="24"/>
        </w:rPr>
        <w:t xml:space="preserve"> sustituyendo las constantes: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-13,59</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den>
        </m:f>
      </m:oMath>
      <w:r>
        <w:rPr>
          <w:rFonts w:ascii="Garamond" w:eastAsiaTheme="minorEastAsia" w:hAnsi="Garamond"/>
          <w:sz w:val="24"/>
          <w:szCs w:val="24"/>
        </w:rPr>
        <w:t xml:space="preserve"> eV</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Lo cual indica que la energía es inversamente proporcional al cuadrado del número cuántico principal.</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En la primera órbita, n=1, el electrón tiene una energía de  -13,59 eV</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En la segunda, n=2, la energía será de -13,59/2</w:t>
      </w:r>
      <w:r>
        <w:rPr>
          <w:rFonts w:ascii="Garamond" w:eastAsiaTheme="minorEastAsia" w:hAnsi="Garamond"/>
          <w:sz w:val="24"/>
          <w:szCs w:val="24"/>
          <w:vertAlign w:val="superscript"/>
        </w:rPr>
        <w:t>2</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Y así sucesivamente.</w:t>
      </w:r>
    </w:p>
    <w:p w:rsidR="00DC3538" w:rsidRDefault="00DC3538" w:rsidP="00DC3538">
      <w:pPr>
        <w:pStyle w:val="Prrafodelista"/>
        <w:jc w:val="both"/>
        <w:rPr>
          <w:rFonts w:ascii="Garamond" w:eastAsiaTheme="minorEastAsia" w:hAnsi="Garamond"/>
          <w:sz w:val="24"/>
          <w:szCs w:val="24"/>
        </w:rPr>
      </w:pPr>
      <w:r>
        <w:rPr>
          <w:rFonts w:ascii="Garamond" w:eastAsiaTheme="minorEastAsia" w:hAnsi="Garamond"/>
          <w:sz w:val="24"/>
          <w:szCs w:val="24"/>
        </w:rPr>
        <w:t>Como la energía es negativa, la energía del electrón crece al aumentar el número cuántico principal, que puede tomar cualquier valor entero y positivo.</w:t>
      </w:r>
    </w:p>
    <w:p w:rsidR="00DC3538" w:rsidRDefault="00DC3538" w:rsidP="00DC3538">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 xml:space="preserve">De acuerdo con el tercer postulado de </w:t>
      </w:r>
      <w:proofErr w:type="spellStart"/>
      <w:r>
        <w:rPr>
          <w:rFonts w:ascii="Garamond" w:eastAsiaTheme="minorEastAsia" w:hAnsi="Garamond"/>
          <w:sz w:val="24"/>
          <w:szCs w:val="24"/>
        </w:rPr>
        <w:t>Böhr</w:t>
      </w:r>
      <w:proofErr w:type="spellEnd"/>
      <w:r>
        <w:rPr>
          <w:rFonts w:ascii="Garamond" w:eastAsiaTheme="minorEastAsia" w:hAnsi="Garamond"/>
          <w:sz w:val="24"/>
          <w:szCs w:val="24"/>
        </w:rPr>
        <w:t>, la energía emitida o absorbida cuando el electrón salta de una órbita a otra, debe ser exactamente la diferencia de energías entre ambas órbitas y corresponde a una de las rayas del espectro de emisión/absorción.</w:t>
      </w:r>
    </w:p>
    <w:p w:rsidR="00DC3538" w:rsidRDefault="00DC3538" w:rsidP="00DC3538">
      <w:pPr>
        <w:ind w:left="360"/>
        <w:jc w:val="both"/>
        <w:rPr>
          <w:rFonts w:ascii="Garamond" w:eastAsiaTheme="minorEastAsia" w:hAnsi="Garamond"/>
          <w:b/>
          <w:sz w:val="24"/>
          <w:szCs w:val="24"/>
        </w:rPr>
      </w:pPr>
      <w:r>
        <w:rPr>
          <w:rFonts w:ascii="Garamond" w:eastAsiaTheme="minorEastAsia" w:hAnsi="Garamond"/>
          <w:b/>
          <w:sz w:val="24"/>
          <w:szCs w:val="24"/>
        </w:rPr>
        <w:t>3.3. Interpretación de las líneas espectrales del espectro del átomo de hidrógeno.</w:t>
      </w:r>
    </w:p>
    <w:p w:rsidR="00DC3538"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 xml:space="preserve">De acuerdo con el tercer postulado de </w:t>
      </w:r>
      <w:proofErr w:type="spellStart"/>
      <w:r>
        <w:rPr>
          <w:rFonts w:ascii="Garamond" w:eastAsiaTheme="minorEastAsia" w:hAnsi="Garamond"/>
          <w:sz w:val="24"/>
          <w:szCs w:val="24"/>
        </w:rPr>
        <w:t>Böhr</w:t>
      </w:r>
      <w:proofErr w:type="spellEnd"/>
      <w:r>
        <w:rPr>
          <w:rFonts w:ascii="Garamond" w:eastAsiaTheme="minorEastAsia" w:hAnsi="Garamond"/>
          <w:sz w:val="24"/>
          <w:szCs w:val="24"/>
        </w:rPr>
        <w:t>, cuando el electrón salta de una órbita con energía E</w:t>
      </w:r>
      <w:r>
        <w:rPr>
          <w:rFonts w:ascii="Garamond" w:eastAsiaTheme="minorEastAsia" w:hAnsi="Garamond"/>
          <w:sz w:val="24"/>
          <w:szCs w:val="24"/>
          <w:vertAlign w:val="subscript"/>
        </w:rPr>
        <w:t>1</w:t>
      </w:r>
      <w:r>
        <w:rPr>
          <w:rFonts w:ascii="Garamond" w:eastAsiaTheme="minorEastAsia" w:hAnsi="Garamond"/>
          <w:sz w:val="24"/>
          <w:szCs w:val="24"/>
        </w:rPr>
        <w:t xml:space="preserve"> hasta otra con energía E</w:t>
      </w:r>
      <w:r>
        <w:rPr>
          <w:rFonts w:ascii="Garamond" w:eastAsiaTheme="minorEastAsia" w:hAnsi="Garamond"/>
          <w:sz w:val="24"/>
          <w:szCs w:val="24"/>
          <w:vertAlign w:val="subscript"/>
        </w:rPr>
        <w:t>2</w:t>
      </w:r>
      <w:r>
        <w:rPr>
          <w:rFonts w:ascii="Garamond" w:eastAsiaTheme="minorEastAsia" w:hAnsi="Garamond"/>
          <w:sz w:val="24"/>
          <w:szCs w:val="24"/>
        </w:rPr>
        <w:t xml:space="preserve"> menor, se produce una emisión de radiación electromagnética cuya frecuencia debe cumplir la relación: </w:t>
      </w:r>
      <m:oMath>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r>
          <w:rPr>
            <w:rFonts w:ascii="Cambria Math" w:eastAsiaTheme="minorEastAsia" w:hAnsi="Cambria Math"/>
            <w:sz w:val="24"/>
            <w:szCs w:val="24"/>
          </w:rPr>
          <m:t>=h∙υ</m:t>
        </m:r>
      </m:oMath>
    </w:p>
    <w:p w:rsidR="00DC3538" w:rsidRDefault="00DC3538" w:rsidP="00DC3538">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 xml:space="preserve">Teniendo en cuenta que </w:t>
      </w:r>
      <m:oMath>
        <m:r>
          <w:rPr>
            <w:rFonts w:ascii="Cambria Math" w:eastAsiaTheme="minorEastAsia" w:hAnsi="Cambria Math"/>
            <w:sz w:val="24"/>
            <w:szCs w:val="24"/>
          </w:rPr>
          <m:t>υ=c/λ</m:t>
        </m:r>
      </m:oMath>
      <w:r>
        <w:rPr>
          <w:rFonts w:ascii="Garamond" w:eastAsiaTheme="minorEastAsia" w:hAnsi="Garamond"/>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λ</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num>
          <m:den>
            <m:r>
              <w:rPr>
                <w:rFonts w:ascii="Cambria Math" w:eastAsiaTheme="minorEastAsia" w:hAnsi="Cambria Math"/>
                <w:sz w:val="24"/>
                <w:szCs w:val="24"/>
              </w:rPr>
              <m:t>hc</m:t>
            </m:r>
          </m:den>
        </m:f>
      </m:oMath>
      <w:r>
        <w:rPr>
          <w:rFonts w:ascii="Garamond" w:eastAsiaTheme="minorEastAsia" w:hAnsi="Garamond"/>
          <w:sz w:val="24"/>
          <w:szCs w:val="24"/>
        </w:rPr>
        <w:t xml:space="preserve"> </w:t>
      </w:r>
    </w:p>
    <w:p w:rsidR="00DC3538" w:rsidRDefault="00DC3538" w:rsidP="00DC3538">
      <w:pPr>
        <w:pStyle w:val="Prrafodelista"/>
        <w:numPr>
          <w:ilvl w:val="0"/>
          <w:numId w:val="6"/>
        </w:numPr>
        <w:jc w:val="both"/>
        <w:rPr>
          <w:rFonts w:ascii="Garamond" w:eastAsiaTheme="minorEastAsia" w:hAnsi="Garamond"/>
          <w:sz w:val="24"/>
          <w:szCs w:val="24"/>
        </w:rPr>
      </w:pPr>
      <w:r>
        <w:rPr>
          <w:rFonts w:ascii="Garamond" w:eastAsiaTheme="minorEastAsia" w:hAnsi="Garamond"/>
          <w:sz w:val="24"/>
          <w:szCs w:val="24"/>
        </w:rPr>
        <w:t>Sustituyendo E</w:t>
      </w:r>
      <w:r>
        <w:rPr>
          <w:rFonts w:ascii="Garamond" w:eastAsiaTheme="minorEastAsia" w:hAnsi="Garamond"/>
          <w:sz w:val="24"/>
          <w:szCs w:val="24"/>
          <w:vertAlign w:val="subscript"/>
        </w:rPr>
        <w:t>1</w:t>
      </w:r>
      <w:r>
        <w:rPr>
          <w:rFonts w:ascii="Garamond" w:eastAsiaTheme="minorEastAsia" w:hAnsi="Garamond"/>
          <w:sz w:val="24"/>
          <w:szCs w:val="24"/>
        </w:rPr>
        <w:t xml:space="preserve"> y E</w:t>
      </w:r>
      <w:r>
        <w:rPr>
          <w:rFonts w:ascii="Garamond" w:eastAsiaTheme="minorEastAsia" w:hAnsi="Garamond"/>
          <w:sz w:val="24"/>
          <w:szCs w:val="24"/>
          <w:vertAlign w:val="subscript"/>
        </w:rPr>
        <w:t>2</w:t>
      </w:r>
      <w:r>
        <w:rPr>
          <w:rFonts w:ascii="Garamond" w:eastAsiaTheme="minorEastAsia" w:hAnsi="Garamond"/>
          <w:sz w:val="24"/>
          <w:szCs w:val="24"/>
        </w:rPr>
        <w:t xml:space="preserve"> por sus expresiones en función de n</w:t>
      </w:r>
      <w:r>
        <w:rPr>
          <w:rFonts w:ascii="Garamond" w:eastAsiaTheme="minorEastAsia" w:hAnsi="Garamond"/>
          <w:sz w:val="24"/>
          <w:szCs w:val="24"/>
          <w:vertAlign w:val="subscript"/>
        </w:rPr>
        <w:t>1</w:t>
      </w:r>
      <w:r>
        <w:rPr>
          <w:rFonts w:ascii="Garamond" w:eastAsiaTheme="minorEastAsia" w:hAnsi="Garamond"/>
          <w:sz w:val="24"/>
          <w:szCs w:val="24"/>
        </w:rPr>
        <w:t xml:space="preserve"> y n</w:t>
      </w:r>
      <w:r>
        <w:rPr>
          <w:rFonts w:ascii="Garamond" w:eastAsiaTheme="minorEastAsia" w:hAnsi="Garamond"/>
          <w:sz w:val="24"/>
          <w:szCs w:val="24"/>
          <w:vertAlign w:val="subscript"/>
        </w:rPr>
        <w:t>2</w:t>
      </w:r>
      <w:r>
        <w:rPr>
          <w:rFonts w:ascii="Garamond" w:eastAsiaTheme="minorEastAsia" w:hAnsi="Garamond"/>
          <w:sz w:val="24"/>
          <w:szCs w:val="24"/>
        </w:rPr>
        <w:t>, llegamos a la siguiente relación:</w:t>
      </w:r>
    </w:p>
    <w:p w:rsidR="00DC3538" w:rsidRDefault="00DC3538" w:rsidP="00DC3538">
      <w:pPr>
        <w:pStyle w:val="Prrafodelista"/>
        <w:jc w:val="center"/>
        <w:rPr>
          <w:rFonts w:ascii="Garamond" w:eastAsiaTheme="minorEastAsia" w:hAnsi="Garamond"/>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λ</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4</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3</m:t>
                  </m:r>
                </m:sup>
              </m:sSup>
              <m:r>
                <w:rPr>
                  <w:rFonts w:ascii="Cambria Math" w:eastAsiaTheme="minorEastAsia" w:hAnsi="Cambria Math"/>
                  <w:sz w:val="24"/>
                  <w:szCs w:val="24"/>
                </w:rPr>
                <m:t>c</m:t>
              </m:r>
            </m:den>
          </m:f>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2</m:t>
                      </m:r>
                    </m:sub>
                    <m:sup>
                      <m:r>
                        <w:rPr>
                          <w:rFonts w:ascii="Cambria Math" w:eastAsiaTheme="minorEastAsia" w:hAnsi="Cambria Math"/>
                          <w:sz w:val="24"/>
                          <w:szCs w:val="24"/>
                        </w:rPr>
                        <m:t>2</m:t>
                      </m:r>
                    </m:sup>
                  </m:sSub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1</m:t>
                      </m:r>
                    </m:sub>
                    <m:sup>
                      <m:r>
                        <w:rPr>
                          <w:rFonts w:ascii="Cambria Math" w:eastAsiaTheme="minorEastAsia" w:hAnsi="Cambria Math"/>
                          <w:sz w:val="24"/>
                          <w:szCs w:val="24"/>
                        </w:rPr>
                        <m:t>2</m:t>
                      </m:r>
                    </m:sup>
                  </m:sSubSup>
                </m:den>
              </m:f>
            </m:e>
          </m:d>
        </m:oMath>
      </m:oMathPara>
    </w:p>
    <w:p w:rsidR="00DC3538" w:rsidRDefault="00DC3538" w:rsidP="00DC3538">
      <w:pPr>
        <w:pStyle w:val="Prrafodelista"/>
        <w:numPr>
          <w:ilvl w:val="0"/>
          <w:numId w:val="7"/>
        </w:numPr>
        <w:jc w:val="both"/>
        <w:rPr>
          <w:rFonts w:ascii="Garamond" w:eastAsiaTheme="minorEastAsia" w:hAnsi="Garamond"/>
          <w:sz w:val="24"/>
          <w:szCs w:val="24"/>
        </w:rPr>
      </w:pPr>
      <w:r>
        <w:rPr>
          <w:rFonts w:ascii="Garamond" w:eastAsiaTheme="minorEastAsia" w:hAnsi="Garamond"/>
          <w:sz w:val="24"/>
          <w:szCs w:val="24"/>
        </w:rPr>
        <w:t xml:space="preserve">El conjunto de constantes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ascii="Cambria Math" w:eastAsiaTheme="minorEastAsia" w:hAnsi="Cambria Math"/>
                    <w:sz w:val="24"/>
                    <w:szCs w:val="24"/>
                  </w:rPr>
                  <m:t>2</m:t>
                </m:r>
              </m:sup>
            </m:sSup>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4</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3</m:t>
                </m:r>
              </m:sup>
            </m:sSup>
            <m:r>
              <w:rPr>
                <w:rFonts w:ascii="Cambria Math" w:eastAsiaTheme="minorEastAsia" w:hAnsi="Cambria Math"/>
                <w:sz w:val="24"/>
                <w:szCs w:val="24"/>
              </w:rPr>
              <m:t>c</m:t>
            </m:r>
          </m:den>
        </m:f>
      </m:oMath>
      <w:r>
        <w:rPr>
          <w:rFonts w:ascii="Garamond" w:eastAsiaTheme="minorEastAsia" w:hAnsi="Garamond"/>
          <w:sz w:val="24"/>
          <w:szCs w:val="24"/>
        </w:rPr>
        <w:t xml:space="preserve"> toma un valor de 1,09677 10</w:t>
      </w:r>
      <w:r>
        <w:rPr>
          <w:rFonts w:ascii="Garamond" w:eastAsiaTheme="minorEastAsia" w:hAnsi="Garamond"/>
          <w:sz w:val="24"/>
          <w:szCs w:val="24"/>
          <w:vertAlign w:val="superscript"/>
        </w:rPr>
        <w:t xml:space="preserve">-2 </w:t>
      </w:r>
      <w:proofErr w:type="spellStart"/>
      <w:r>
        <w:rPr>
          <w:rFonts w:ascii="Garamond" w:eastAsiaTheme="minorEastAsia" w:hAnsi="Garamond"/>
          <w:sz w:val="24"/>
          <w:szCs w:val="24"/>
        </w:rPr>
        <w:t>nm</w:t>
      </w:r>
      <w:proofErr w:type="spellEnd"/>
      <w:r>
        <w:rPr>
          <w:rFonts w:ascii="Garamond" w:eastAsiaTheme="minorEastAsia" w:hAnsi="Garamond"/>
          <w:sz w:val="24"/>
          <w:szCs w:val="24"/>
        </w:rPr>
        <w:t xml:space="preserve"> que es el valor de la constante de </w:t>
      </w:r>
      <w:proofErr w:type="spellStart"/>
      <w:r>
        <w:rPr>
          <w:rFonts w:ascii="Garamond" w:eastAsiaTheme="minorEastAsia" w:hAnsi="Garamond"/>
          <w:sz w:val="24"/>
          <w:szCs w:val="24"/>
        </w:rPr>
        <w:t>Rydberg</w:t>
      </w:r>
      <w:proofErr w:type="spellEnd"/>
      <w:r>
        <w:rPr>
          <w:rFonts w:ascii="Garamond" w:eastAsiaTheme="minorEastAsia" w:hAnsi="Garamond"/>
          <w:sz w:val="24"/>
          <w:szCs w:val="24"/>
        </w:rPr>
        <w:t>.</w:t>
      </w:r>
    </w:p>
    <w:p w:rsidR="00DC3538" w:rsidRDefault="00DC3538" w:rsidP="00DC3538">
      <w:pPr>
        <w:ind w:left="360"/>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0288" behindDoc="0" locked="0" layoutInCell="1" allowOverlap="1">
            <wp:simplePos x="0" y="0"/>
            <wp:positionH relativeFrom="margin">
              <wp:posOffset>2720340</wp:posOffset>
            </wp:positionH>
            <wp:positionV relativeFrom="margin">
              <wp:posOffset>7015480</wp:posOffset>
            </wp:positionV>
            <wp:extent cx="3251835" cy="2028825"/>
            <wp:effectExtent l="19050" t="0" r="5715" b="0"/>
            <wp:wrapSquare wrapText="bothSides"/>
            <wp:docPr id="10" name="9 Imagen" descr="series-bo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s-bohr.gif"/>
                    <pic:cNvPicPr/>
                  </pic:nvPicPr>
                  <pic:blipFill>
                    <a:blip r:embed="rId9" cstate="print"/>
                    <a:stretch>
                      <a:fillRect/>
                    </a:stretch>
                  </pic:blipFill>
                  <pic:spPr>
                    <a:xfrm>
                      <a:off x="0" y="0"/>
                      <a:ext cx="3251835" cy="2028825"/>
                    </a:xfrm>
                    <a:prstGeom prst="rect">
                      <a:avLst/>
                    </a:prstGeom>
                  </pic:spPr>
                </pic:pic>
              </a:graphicData>
            </a:graphic>
          </wp:anchor>
        </w:drawing>
      </w:r>
      <w:r>
        <w:rPr>
          <w:rFonts w:ascii="Garamond" w:eastAsiaTheme="minorEastAsia" w:hAnsi="Garamond"/>
          <w:sz w:val="24"/>
          <w:szCs w:val="24"/>
        </w:rPr>
        <w:t xml:space="preserve">Por lo tanto la ecuación obtenida a partir del modelo de </w:t>
      </w:r>
      <w:proofErr w:type="spellStart"/>
      <w:r>
        <w:rPr>
          <w:rFonts w:ascii="Garamond" w:eastAsiaTheme="minorEastAsia" w:hAnsi="Garamond"/>
          <w:sz w:val="24"/>
          <w:szCs w:val="24"/>
        </w:rPr>
        <w:t>Böhr</w:t>
      </w:r>
      <w:proofErr w:type="spellEnd"/>
      <w:r>
        <w:rPr>
          <w:rFonts w:ascii="Garamond" w:eastAsiaTheme="minorEastAsia" w:hAnsi="Garamond"/>
          <w:sz w:val="24"/>
          <w:szCs w:val="24"/>
        </w:rPr>
        <w:t xml:space="preserve"> coincide íntegramente con la ecuación experimental de </w:t>
      </w:r>
      <w:proofErr w:type="spellStart"/>
      <w:r>
        <w:rPr>
          <w:rFonts w:ascii="Garamond" w:eastAsiaTheme="minorEastAsia" w:hAnsi="Garamond"/>
          <w:sz w:val="24"/>
          <w:szCs w:val="24"/>
        </w:rPr>
        <w:t>Rydberg</w:t>
      </w:r>
      <w:proofErr w:type="spellEnd"/>
      <w:r>
        <w:rPr>
          <w:rFonts w:ascii="Garamond" w:eastAsiaTheme="minorEastAsia" w:hAnsi="Garamond"/>
          <w:sz w:val="24"/>
          <w:szCs w:val="24"/>
        </w:rPr>
        <w:t xml:space="preserve">. </w:t>
      </w:r>
    </w:p>
    <w:p w:rsidR="00DC3538" w:rsidRPr="00F337F2" w:rsidRDefault="00DC3538" w:rsidP="00DC3538">
      <w:pPr>
        <w:ind w:left="360"/>
        <w:jc w:val="both"/>
        <w:rPr>
          <w:rFonts w:ascii="Garamond" w:eastAsiaTheme="minorEastAsia" w:hAnsi="Garamond"/>
          <w:sz w:val="24"/>
          <w:szCs w:val="24"/>
        </w:rPr>
      </w:pPr>
      <w:r>
        <w:rPr>
          <w:rFonts w:ascii="Garamond" w:eastAsiaTheme="minorEastAsia" w:hAnsi="Garamond"/>
          <w:sz w:val="24"/>
          <w:szCs w:val="24"/>
        </w:rPr>
        <w:t xml:space="preserve">La casi perfecta concordancia entre los resultados experimentales de los </w:t>
      </w:r>
      <w:proofErr w:type="spellStart"/>
      <w:r>
        <w:rPr>
          <w:rFonts w:ascii="Garamond" w:eastAsiaTheme="minorEastAsia" w:hAnsi="Garamond"/>
          <w:sz w:val="24"/>
          <w:szCs w:val="24"/>
        </w:rPr>
        <w:t>espectroscopistas</w:t>
      </w:r>
      <w:proofErr w:type="spellEnd"/>
      <w:r>
        <w:rPr>
          <w:rFonts w:ascii="Garamond" w:eastAsiaTheme="minorEastAsia" w:hAnsi="Garamond"/>
          <w:sz w:val="24"/>
          <w:szCs w:val="24"/>
        </w:rPr>
        <w:t xml:space="preserve"> y el modelo atómico de </w:t>
      </w:r>
      <w:proofErr w:type="spellStart"/>
      <w:r>
        <w:rPr>
          <w:rFonts w:ascii="Garamond" w:eastAsiaTheme="minorEastAsia" w:hAnsi="Garamond"/>
          <w:sz w:val="24"/>
          <w:szCs w:val="24"/>
        </w:rPr>
        <w:t>Böhr</w:t>
      </w:r>
      <w:proofErr w:type="spellEnd"/>
      <w:r>
        <w:rPr>
          <w:rFonts w:ascii="Garamond" w:eastAsiaTheme="minorEastAsia" w:hAnsi="Garamond"/>
          <w:sz w:val="24"/>
          <w:szCs w:val="24"/>
        </w:rPr>
        <w:t xml:space="preserve"> supuso un respaldo tremendo al modelo. Cada una de las líneas del </w:t>
      </w:r>
      <w:r>
        <w:rPr>
          <w:rFonts w:ascii="Garamond" w:eastAsiaTheme="minorEastAsia" w:hAnsi="Garamond"/>
          <w:sz w:val="24"/>
          <w:szCs w:val="24"/>
        </w:rPr>
        <w:lastRenderedPageBreak/>
        <w:t xml:space="preserve">espectro de emisión  del hidrógeno era producida al pasar el electrón de una órbita externa a otra más interna de menor energía. Una serie espectral era producida por todos los saltos posibles desde la órbita inicial a cualquiera de las de menor energía. La serie de </w:t>
      </w:r>
      <w:proofErr w:type="spellStart"/>
      <w:r>
        <w:rPr>
          <w:rFonts w:ascii="Garamond" w:eastAsiaTheme="minorEastAsia" w:hAnsi="Garamond"/>
          <w:sz w:val="24"/>
          <w:szCs w:val="24"/>
        </w:rPr>
        <w:t>Lyman</w:t>
      </w:r>
      <w:proofErr w:type="spellEnd"/>
      <w:r>
        <w:rPr>
          <w:rFonts w:ascii="Garamond" w:eastAsiaTheme="minorEastAsia" w:hAnsi="Garamond"/>
          <w:sz w:val="24"/>
          <w:szCs w:val="24"/>
        </w:rPr>
        <w:t xml:space="preserve"> aparece cuando el electrón salta desde cualquier órbita de n&gt;1 hasta la primera, la de </w:t>
      </w:r>
      <w:proofErr w:type="spellStart"/>
      <w:r>
        <w:rPr>
          <w:rFonts w:ascii="Garamond" w:eastAsiaTheme="minorEastAsia" w:hAnsi="Garamond"/>
          <w:sz w:val="24"/>
          <w:szCs w:val="24"/>
        </w:rPr>
        <w:t>Balmer</w:t>
      </w:r>
      <w:proofErr w:type="spellEnd"/>
      <w:r>
        <w:rPr>
          <w:rFonts w:ascii="Garamond" w:eastAsiaTheme="minorEastAsia" w:hAnsi="Garamond"/>
          <w:sz w:val="24"/>
          <w:szCs w:val="24"/>
        </w:rPr>
        <w:t xml:space="preserve"> desde cualquier órbita de n&gt;2 hasta la de n=2, y así sucesivamente.</w:t>
      </w:r>
    </w:p>
    <w:p w:rsidR="00DC3538" w:rsidRDefault="00DC3538" w:rsidP="00DC3538">
      <w:pPr>
        <w:jc w:val="both"/>
        <w:rPr>
          <w:rFonts w:ascii="Garamond" w:eastAsiaTheme="minorEastAsia" w:hAnsi="Garamond"/>
          <w:b/>
          <w:sz w:val="24"/>
          <w:szCs w:val="24"/>
        </w:rPr>
      </w:pPr>
      <w:r>
        <w:rPr>
          <w:rFonts w:ascii="Garamond" w:eastAsiaTheme="minorEastAsia" w:hAnsi="Garamond"/>
          <w:b/>
          <w:sz w:val="24"/>
          <w:szCs w:val="24"/>
        </w:rPr>
        <w:t xml:space="preserve">3.4. Limitaciones al modelo atómico de </w:t>
      </w:r>
      <w:proofErr w:type="spellStart"/>
      <w:r>
        <w:rPr>
          <w:rFonts w:ascii="Garamond" w:eastAsiaTheme="minorEastAsia" w:hAnsi="Garamond"/>
          <w:b/>
          <w:sz w:val="24"/>
          <w:szCs w:val="24"/>
        </w:rPr>
        <w:t>Böhr</w:t>
      </w:r>
      <w:proofErr w:type="spellEnd"/>
    </w:p>
    <w:p w:rsidR="00DC3538" w:rsidRDefault="00DC3538" w:rsidP="00DC3538">
      <w:pPr>
        <w:pStyle w:val="Prrafodelista"/>
        <w:numPr>
          <w:ilvl w:val="0"/>
          <w:numId w:val="7"/>
        </w:numPr>
        <w:jc w:val="both"/>
        <w:rPr>
          <w:rFonts w:ascii="Garamond" w:eastAsiaTheme="minorEastAsia" w:hAnsi="Garamond"/>
          <w:sz w:val="24"/>
          <w:szCs w:val="24"/>
        </w:rPr>
      </w:pPr>
      <w:r>
        <w:rPr>
          <w:rFonts w:ascii="Garamond" w:eastAsiaTheme="minorEastAsia" w:hAnsi="Garamond"/>
          <w:sz w:val="24"/>
          <w:szCs w:val="24"/>
        </w:rPr>
        <w:t>Sólo se podía aplicar a la interpretación del átomo de hidrógeno. Si se aplicaba a átomos con más electrones, sus resultados no coincidían con los experimentales.</w:t>
      </w:r>
    </w:p>
    <w:p w:rsidR="00DC3538" w:rsidRDefault="00DC3538" w:rsidP="00DC3538">
      <w:pPr>
        <w:pStyle w:val="Prrafodelista"/>
        <w:numPr>
          <w:ilvl w:val="0"/>
          <w:numId w:val="7"/>
        </w:numPr>
        <w:jc w:val="both"/>
        <w:rPr>
          <w:rFonts w:ascii="Garamond" w:eastAsiaTheme="minorEastAsia" w:hAnsi="Garamond"/>
          <w:sz w:val="24"/>
          <w:szCs w:val="24"/>
        </w:rPr>
      </w:pPr>
      <w:r w:rsidRPr="00DA04C8">
        <w:rPr>
          <w:rFonts w:ascii="Garamond" w:eastAsiaTheme="minorEastAsia" w:hAnsi="Garamond"/>
          <w:sz w:val="24"/>
          <w:szCs w:val="24"/>
        </w:rPr>
        <w:t>Por otro lado, la evolución tecnológica aplicada a los espectroscopios</w:t>
      </w:r>
      <w:r>
        <w:rPr>
          <w:rFonts w:ascii="Garamond" w:eastAsiaTheme="minorEastAsia" w:hAnsi="Garamond"/>
          <w:sz w:val="24"/>
          <w:szCs w:val="24"/>
        </w:rPr>
        <w:t xml:space="preserve">, permitió analizar los espectros con mayor precisión. Lo que en principio para los aparatos antiguos eran líneas sencillas, al observarlas con los nuevos aparatos eran líneas dobles (dobletes), triples (tripletes) o </w:t>
      </w:r>
      <w:proofErr w:type="spellStart"/>
      <w:r>
        <w:rPr>
          <w:rFonts w:ascii="Garamond" w:eastAsiaTheme="minorEastAsia" w:hAnsi="Garamond"/>
          <w:sz w:val="24"/>
          <w:szCs w:val="24"/>
        </w:rPr>
        <w:t>multipletes</w:t>
      </w:r>
      <w:proofErr w:type="spellEnd"/>
      <w:r>
        <w:rPr>
          <w:rFonts w:ascii="Garamond" w:eastAsiaTheme="minorEastAsia" w:hAnsi="Garamond"/>
          <w:sz w:val="24"/>
          <w:szCs w:val="24"/>
        </w:rPr>
        <w:t>.</w:t>
      </w:r>
    </w:p>
    <w:p w:rsidR="00DC3538" w:rsidRPr="00DA04C8" w:rsidRDefault="00DC3538" w:rsidP="00DC3538">
      <w:pPr>
        <w:pStyle w:val="Prrafodelista"/>
        <w:numPr>
          <w:ilvl w:val="0"/>
          <w:numId w:val="7"/>
        </w:numPr>
        <w:jc w:val="both"/>
        <w:rPr>
          <w:rFonts w:ascii="Garamond" w:eastAsiaTheme="minorEastAsia" w:hAnsi="Garamond"/>
          <w:sz w:val="24"/>
          <w:szCs w:val="24"/>
        </w:rPr>
      </w:pPr>
      <w:r>
        <w:rPr>
          <w:rFonts w:ascii="Garamond" w:eastAsiaTheme="minorEastAsia" w:hAnsi="Garamond"/>
          <w:sz w:val="24"/>
          <w:szCs w:val="24"/>
        </w:rPr>
        <w:t xml:space="preserve">Además </w:t>
      </w:r>
      <w:proofErr w:type="spellStart"/>
      <w:r>
        <w:rPr>
          <w:rFonts w:ascii="Garamond" w:eastAsiaTheme="minorEastAsia" w:hAnsi="Garamond"/>
          <w:sz w:val="24"/>
          <w:szCs w:val="24"/>
        </w:rPr>
        <w:t>Zeeman</w:t>
      </w:r>
      <w:proofErr w:type="spellEnd"/>
      <w:r>
        <w:rPr>
          <w:rFonts w:ascii="Garamond" w:eastAsiaTheme="minorEastAsia" w:hAnsi="Garamond"/>
          <w:sz w:val="24"/>
          <w:szCs w:val="24"/>
        </w:rPr>
        <w:t xml:space="preserve"> observó que al someter a los átomos a un campo magnético, las líneas espectrales se desdoblaban, efecto que se conoce como </w:t>
      </w:r>
      <w:r>
        <w:rPr>
          <w:rFonts w:ascii="Garamond" w:eastAsiaTheme="minorEastAsia" w:hAnsi="Garamond"/>
          <w:b/>
          <w:sz w:val="24"/>
          <w:szCs w:val="24"/>
        </w:rPr>
        <w:t xml:space="preserve">efecto </w:t>
      </w:r>
      <w:proofErr w:type="spellStart"/>
      <w:r>
        <w:rPr>
          <w:rFonts w:ascii="Garamond" w:eastAsiaTheme="minorEastAsia" w:hAnsi="Garamond"/>
          <w:b/>
          <w:sz w:val="24"/>
          <w:szCs w:val="24"/>
        </w:rPr>
        <w:t>Zeeman</w:t>
      </w:r>
      <w:proofErr w:type="spellEnd"/>
      <w:r>
        <w:rPr>
          <w:rFonts w:ascii="Garamond" w:eastAsiaTheme="minorEastAsia" w:hAnsi="Garamond"/>
          <w:b/>
          <w:sz w:val="24"/>
          <w:szCs w:val="24"/>
        </w:rPr>
        <w:t>.</w:t>
      </w:r>
    </w:p>
    <w:p w:rsidR="00DC3538" w:rsidRDefault="00DC3538" w:rsidP="00DC3538">
      <w:pPr>
        <w:jc w:val="both"/>
        <w:rPr>
          <w:rFonts w:ascii="Garamond" w:eastAsiaTheme="minorEastAsia" w:hAnsi="Garamond"/>
          <w:b/>
          <w:sz w:val="24"/>
          <w:szCs w:val="24"/>
        </w:rPr>
      </w:pPr>
    </w:p>
    <w:p w:rsidR="00DC3538" w:rsidRPr="00A21DCC" w:rsidRDefault="00DC3538" w:rsidP="00DC3538">
      <w:pPr>
        <w:jc w:val="both"/>
        <w:rPr>
          <w:rFonts w:ascii="Garamond" w:eastAsiaTheme="minorEastAsia" w:hAnsi="Garamond"/>
          <w:b/>
          <w:sz w:val="24"/>
          <w:szCs w:val="24"/>
        </w:rPr>
      </w:pPr>
    </w:p>
    <w:p w:rsidR="00DC3538" w:rsidRPr="00F756B8" w:rsidRDefault="00DC3538" w:rsidP="00DC3538">
      <w:pPr>
        <w:ind w:firstLine="360"/>
        <w:jc w:val="both"/>
        <w:rPr>
          <w:rFonts w:ascii="Garamond" w:hAnsi="Garamond"/>
          <w:b/>
          <w:sz w:val="24"/>
          <w:szCs w:val="24"/>
        </w:rPr>
      </w:pPr>
    </w:p>
    <w:p w:rsidR="00DC3538" w:rsidRPr="000F12A8" w:rsidRDefault="00DC3538" w:rsidP="00DC3538">
      <w:pPr>
        <w:ind w:firstLine="360"/>
        <w:jc w:val="both"/>
        <w:rPr>
          <w:rFonts w:ascii="Garamond" w:hAnsi="Garamond"/>
          <w:sz w:val="24"/>
          <w:szCs w:val="24"/>
        </w:rPr>
      </w:pPr>
    </w:p>
    <w:p w:rsidR="00A43C1F" w:rsidRDefault="00A43C1F"/>
    <w:sectPr w:rsidR="00A43C1F" w:rsidSect="00332DAE">
      <w:footerReference w:type="default" r:id="rI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F2" w:rsidRDefault="00DC3538">
    <w:pPr>
      <w:pStyle w:val="Piedepgina"/>
    </w:pPr>
  </w:p>
  <w:p w:rsidR="00F337F2" w:rsidRDefault="00DC3538">
    <w:pPr>
      <w:pStyle w:val="Piedepgina"/>
    </w:pPr>
  </w:p>
  <w:p w:rsidR="00F337F2" w:rsidRDefault="00DC3538">
    <w:pPr>
      <w:pStyle w:val="Piedepgina"/>
    </w:pPr>
  </w:p>
  <w:p w:rsidR="00F337F2" w:rsidRDefault="00DC3538">
    <w:pPr>
      <w:pStyle w:val="Piedepgina"/>
    </w:pPr>
  </w:p>
  <w:p w:rsidR="00F337F2" w:rsidRDefault="00DC3538">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188"/>
    <w:multiLevelType w:val="hybridMultilevel"/>
    <w:tmpl w:val="360A7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43AEE"/>
    <w:multiLevelType w:val="multilevel"/>
    <w:tmpl w:val="49246B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4A0F8B"/>
    <w:multiLevelType w:val="hybridMultilevel"/>
    <w:tmpl w:val="E31A0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FF39DA"/>
    <w:multiLevelType w:val="hybridMultilevel"/>
    <w:tmpl w:val="44804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211D59"/>
    <w:multiLevelType w:val="hybridMultilevel"/>
    <w:tmpl w:val="A024F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D328DC"/>
    <w:multiLevelType w:val="hybridMultilevel"/>
    <w:tmpl w:val="4E22F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1B7D91"/>
    <w:multiLevelType w:val="multilevel"/>
    <w:tmpl w:val="F6FCC7E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09D17C4"/>
    <w:multiLevelType w:val="hybridMultilevel"/>
    <w:tmpl w:val="50B221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932068"/>
    <w:multiLevelType w:val="hybridMultilevel"/>
    <w:tmpl w:val="4B382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538"/>
    <w:rsid w:val="00A43C1F"/>
    <w:rsid w:val="00DC35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538"/>
    <w:pPr>
      <w:ind w:left="720"/>
      <w:contextualSpacing/>
    </w:pPr>
  </w:style>
  <w:style w:type="paragraph" w:styleId="Piedepgina">
    <w:name w:val="footer"/>
    <w:basedOn w:val="Normal"/>
    <w:link w:val="PiedepginaCar"/>
    <w:uiPriority w:val="99"/>
    <w:semiHidden/>
    <w:unhideWhenUsed/>
    <w:rsid w:val="00DC3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3538"/>
  </w:style>
  <w:style w:type="paragraph" w:styleId="Textodeglobo">
    <w:name w:val="Balloon Text"/>
    <w:basedOn w:val="Normal"/>
    <w:link w:val="TextodegloboCar"/>
    <w:uiPriority w:val="99"/>
    <w:semiHidden/>
    <w:unhideWhenUsed/>
    <w:rsid w:val="00DC3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1928</Words>
  <Characters>10605</Characters>
  <Application>Microsoft Office Word</Application>
  <DocSecurity>0</DocSecurity>
  <Lines>88</Lines>
  <Paragraphs>25</Paragraphs>
  <ScaleCrop>false</ScaleCrop>
  <Company>RevolucionUnattended</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1</cp:revision>
  <dcterms:created xsi:type="dcterms:W3CDTF">2016-04-06T16:46:00Z</dcterms:created>
  <dcterms:modified xsi:type="dcterms:W3CDTF">2016-04-06T16:48:00Z</dcterms:modified>
</cp:coreProperties>
</file>